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147E8C2A" w:rsidR="00CE5F5F" w:rsidRPr="00243B51" w:rsidRDefault="000C63E6" w:rsidP="00CE5F5F">
      <w:pPr>
        <w:tabs>
          <w:tab w:val="right" w:pos="10000"/>
        </w:tabs>
        <w:spacing w:after="0"/>
        <w:rPr>
          <w:rFonts w:ascii="Arial" w:hAnsi="Arial" w:cs="Arial"/>
          <w:b/>
          <w:sz w:val="22"/>
          <w:szCs w:val="24"/>
        </w:rPr>
      </w:pPr>
      <w:bookmarkStart w:id="0" w:name="_GoBack"/>
      <w:r w:rsidRPr="00243B51">
        <w:rPr>
          <w:rFonts w:ascii="Arial" w:hAnsi="Arial" w:cs="Arial"/>
          <w:b/>
          <w:sz w:val="22"/>
          <w:szCs w:val="24"/>
        </w:rPr>
        <w:t xml:space="preserve">3GPP TSG-RAN WG1 </w:t>
      </w:r>
      <w:r w:rsidR="007E4D9A" w:rsidRPr="00243B51">
        <w:rPr>
          <w:rFonts w:ascii="Arial" w:hAnsi="Arial" w:cs="Arial"/>
          <w:b/>
          <w:sz w:val="22"/>
          <w:szCs w:val="24"/>
        </w:rPr>
        <w:t>#9</w:t>
      </w:r>
      <w:r w:rsidR="007D3A1C">
        <w:rPr>
          <w:rFonts w:ascii="Arial" w:hAnsi="Arial" w:cs="Arial"/>
          <w:b/>
          <w:sz w:val="22"/>
          <w:szCs w:val="24"/>
        </w:rPr>
        <w:t>8</w:t>
      </w:r>
      <w:r w:rsidR="00546799">
        <w:rPr>
          <w:rFonts w:ascii="Arial" w:hAnsi="Arial" w:cs="Arial"/>
          <w:b/>
          <w:sz w:val="22"/>
          <w:szCs w:val="24"/>
        </w:rPr>
        <w:t>bis</w:t>
      </w:r>
      <w:r w:rsidR="00CE5F5F" w:rsidRPr="00243B51">
        <w:rPr>
          <w:rFonts w:ascii="Arial" w:hAnsi="Arial" w:cs="Arial"/>
          <w:b/>
          <w:sz w:val="22"/>
          <w:szCs w:val="24"/>
        </w:rPr>
        <w:tab/>
      </w:r>
      <w:r w:rsidR="00414824" w:rsidRPr="00243B51">
        <w:rPr>
          <w:rFonts w:ascii="Arial" w:hAnsi="Arial" w:cs="Arial"/>
          <w:b/>
          <w:sz w:val="22"/>
          <w:szCs w:val="24"/>
        </w:rPr>
        <w:t>R1-19</w:t>
      </w:r>
      <w:r w:rsidR="00930EE1">
        <w:rPr>
          <w:rFonts w:ascii="Arial" w:hAnsi="Arial" w:cs="Arial"/>
          <w:b/>
          <w:sz w:val="22"/>
          <w:szCs w:val="24"/>
        </w:rPr>
        <w:t>111</w:t>
      </w:r>
      <w:r w:rsidR="00600536">
        <w:rPr>
          <w:rFonts w:ascii="Arial" w:hAnsi="Arial" w:cs="Arial"/>
          <w:b/>
          <w:sz w:val="22"/>
          <w:szCs w:val="24"/>
        </w:rPr>
        <w:t>29</w:t>
      </w:r>
    </w:p>
    <w:p w14:paraId="3A0CB384" w14:textId="55E701F0" w:rsidR="00BC335A" w:rsidRPr="0081465B" w:rsidRDefault="00F4179A" w:rsidP="001612A5">
      <w:pPr>
        <w:pStyle w:val="Footer"/>
        <w:jc w:val="both"/>
        <w:rPr>
          <w:bCs/>
          <w:i w:val="0"/>
          <w:sz w:val="22"/>
        </w:rPr>
      </w:pPr>
      <w:bookmarkStart w:id="1" w:name="_Hlk495298459"/>
      <w:r w:rsidRPr="00193DC9">
        <w:rPr>
          <w:rFonts w:cs="Arial"/>
          <w:i w:val="0"/>
          <w:sz w:val="22"/>
          <w:szCs w:val="24"/>
        </w:rPr>
        <w:t>Chongqing, China, October 14</w:t>
      </w:r>
      <w:r w:rsidRPr="00193DC9">
        <w:rPr>
          <w:rFonts w:cs="Arial"/>
          <w:i w:val="0"/>
          <w:sz w:val="22"/>
          <w:szCs w:val="24"/>
          <w:vertAlign w:val="superscript"/>
        </w:rPr>
        <w:t>th</w:t>
      </w:r>
      <w:r w:rsidRPr="00193DC9">
        <w:rPr>
          <w:rFonts w:cs="Arial"/>
          <w:i w:val="0"/>
          <w:sz w:val="22"/>
          <w:szCs w:val="24"/>
        </w:rPr>
        <w:t xml:space="preserve"> – 20</w:t>
      </w:r>
      <w:r w:rsidRPr="00193DC9">
        <w:rPr>
          <w:rFonts w:cs="Arial"/>
          <w:i w:val="0"/>
          <w:sz w:val="22"/>
          <w:szCs w:val="24"/>
          <w:vertAlign w:val="superscript"/>
        </w:rPr>
        <w:t>th</w:t>
      </w:r>
      <w:r w:rsidRPr="00193DC9">
        <w:rPr>
          <w:rFonts w:cs="Arial"/>
          <w:i w:val="0"/>
          <w:sz w:val="22"/>
          <w:szCs w:val="24"/>
        </w:rPr>
        <w:t>, 2019</w:t>
      </w:r>
    </w:p>
    <w:p w14:paraId="2076192A" w14:textId="77777777" w:rsidR="001612A5" w:rsidRPr="00243B51" w:rsidRDefault="001612A5" w:rsidP="001612A5">
      <w:pPr>
        <w:pStyle w:val="Footer"/>
        <w:jc w:val="both"/>
        <w:rPr>
          <w:noProof w:val="0"/>
          <w:sz w:val="16"/>
        </w:rPr>
      </w:pPr>
    </w:p>
    <w:p w14:paraId="00A480DC" w14:textId="26C56CEA" w:rsidR="00CE5F5F" w:rsidRPr="00243B51" w:rsidRDefault="00CE5F5F" w:rsidP="00CE5F5F">
      <w:pPr>
        <w:tabs>
          <w:tab w:val="left" w:pos="1985"/>
        </w:tabs>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7.2.9.</w:t>
      </w:r>
      <w:r w:rsidR="00FE4920" w:rsidRPr="00243B51">
        <w:rPr>
          <w:rFonts w:ascii="Arial" w:hAnsi="Arial"/>
          <w:sz w:val="22"/>
        </w:rPr>
        <w:t>1</w:t>
      </w:r>
    </w:p>
    <w:p w14:paraId="41F022EE" w14:textId="77777777" w:rsidR="00CE5F5F" w:rsidRPr="00243B51" w:rsidRDefault="00CE5F5F" w:rsidP="00CE5F5F">
      <w:pPr>
        <w:tabs>
          <w:tab w:val="left" w:pos="1985"/>
        </w:tabs>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0213F70F"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9416A1" w:rsidRPr="00243B51">
        <w:rPr>
          <w:rFonts w:ascii="Arial" w:hAnsi="Arial"/>
          <w:sz w:val="22"/>
        </w:rPr>
        <w:t>PDCCH-based power saving channel design</w:t>
      </w:r>
    </w:p>
    <w:bookmarkEnd w:id="1"/>
    <w:p w14:paraId="2C0EDD71" w14:textId="343E1CF9" w:rsidR="0045039C" w:rsidRPr="00243B51" w:rsidRDefault="0045039C" w:rsidP="0045039C">
      <w:pPr>
        <w:ind w:left="1988" w:hanging="1988"/>
        <w:rPr>
          <w:rFonts w:ascii="Arial" w:hAnsi="Arial"/>
          <w:sz w:val="22"/>
        </w:rPr>
      </w:pPr>
      <w:r w:rsidRPr="00243B51">
        <w:rPr>
          <w:rFonts w:ascii="Arial" w:hAnsi="Arial"/>
          <w:b/>
          <w:sz w:val="22"/>
        </w:rPr>
        <w:t>Document for:</w:t>
      </w:r>
      <w:r w:rsidRPr="00243B51">
        <w:rPr>
          <w:rFonts w:ascii="Arial" w:hAnsi="Arial"/>
          <w:sz w:val="22"/>
        </w:rPr>
        <w:tab/>
        <w:t>Discussion/Decision</w:t>
      </w:r>
    </w:p>
    <w:p w14:paraId="62CC69E9" w14:textId="2E9C95CF" w:rsidR="00643736" w:rsidRPr="00243B51" w:rsidRDefault="00FE4920" w:rsidP="00D66E08">
      <w:pPr>
        <w:pStyle w:val="Heading1"/>
        <w:rPr>
          <w:lang w:val="en-US"/>
        </w:rPr>
      </w:pPr>
      <w:r w:rsidRPr="00243B51">
        <w:rPr>
          <w:lang w:val="en-US"/>
        </w:rPr>
        <w:t>Introduction</w:t>
      </w:r>
    </w:p>
    <w:p w14:paraId="2B80CB57" w14:textId="5CFF903A" w:rsidR="001F5B83" w:rsidRDefault="00022D06" w:rsidP="000F5BF0">
      <w:r w:rsidRPr="00243B51">
        <w:t>In RAN</w:t>
      </w:r>
      <w:r w:rsidR="008A66E2" w:rsidRPr="00243B51">
        <w:t xml:space="preserve"> plenary </w:t>
      </w:r>
      <w:r w:rsidRPr="00243B51">
        <w:t>#8</w:t>
      </w:r>
      <w:r w:rsidR="0064525F" w:rsidRPr="00243B51">
        <w:t>3</w:t>
      </w:r>
      <w:r w:rsidRPr="00243B51">
        <w:t xml:space="preserve">, </w:t>
      </w:r>
      <w:r w:rsidR="008A66E2" w:rsidRPr="00243B51">
        <w:t xml:space="preserve">TR </w:t>
      </w:r>
      <w:r w:rsidR="001A3C92" w:rsidRPr="00243B51">
        <w:t>38.8</w:t>
      </w:r>
      <w:r w:rsidR="00CA65CF" w:rsidRPr="00243B51">
        <w:t>4</w:t>
      </w:r>
      <w:r w:rsidR="001A3C92" w:rsidRPr="00243B51">
        <w:t xml:space="preserve">0 </w:t>
      </w:r>
      <w:r w:rsidR="000C7917" w:rsidRPr="00243B51">
        <w:fldChar w:fldCharType="begin"/>
      </w:r>
      <w:r w:rsidR="000C7917" w:rsidRPr="00243B51">
        <w:instrText xml:space="preserve"> REF _Ref534216161 \r \h </w:instrText>
      </w:r>
      <w:r w:rsidR="000F5BF0">
        <w:instrText xml:space="preserve"> \* MERGEFORMAT </w:instrText>
      </w:r>
      <w:r w:rsidR="000C7917" w:rsidRPr="00243B51">
        <w:fldChar w:fldCharType="separate"/>
      </w:r>
      <w:r w:rsidR="00244F2D">
        <w:t>[1]</w:t>
      </w:r>
      <w:r w:rsidR="000C7917" w:rsidRPr="00243B51">
        <w:fldChar w:fldCharType="end"/>
      </w:r>
      <w:r w:rsidR="009754CF">
        <w:fldChar w:fldCharType="begin"/>
      </w:r>
      <w:r w:rsidR="009754CF">
        <w:instrText xml:space="preserve"> REF _Ref16602003 \r \h </w:instrText>
      </w:r>
      <w:r w:rsidR="009754CF">
        <w:fldChar w:fldCharType="separate"/>
      </w:r>
      <w:r w:rsidR="00244F2D">
        <w:t>[2]</w:t>
      </w:r>
      <w:r w:rsidR="009754CF">
        <w:fldChar w:fldCharType="end"/>
      </w:r>
      <w:r w:rsidR="000C7917" w:rsidRPr="00243B51">
        <w:t xml:space="preserve"> </w:t>
      </w:r>
      <w:r w:rsidR="008A66E2" w:rsidRPr="00243B51">
        <w:t xml:space="preserve">for UE power saving </w:t>
      </w:r>
      <w:r w:rsidR="0064525F" w:rsidRPr="00243B51">
        <w:t xml:space="preserve">study </w:t>
      </w:r>
      <w:r w:rsidR="008A66E2" w:rsidRPr="00243B51">
        <w:t xml:space="preserve">was </w:t>
      </w:r>
      <w:r w:rsidR="0004494B" w:rsidRPr="00243B51">
        <w:t>approved</w:t>
      </w:r>
      <w:r w:rsidR="00E41DF1" w:rsidRPr="00243B51">
        <w:t xml:space="preserve"> and the study item was concluded</w:t>
      </w:r>
      <w:r w:rsidR="008A66E2" w:rsidRPr="00243B51">
        <w:t>.</w:t>
      </w:r>
      <w:r w:rsidR="007305A9" w:rsidRPr="00243B51">
        <w:t xml:space="preserve"> It was observed and concluded that </w:t>
      </w:r>
      <w:r w:rsidR="00B15110" w:rsidRPr="00243B51">
        <w:t>support for power saving signal/channel triggering UE adaptation can be beneficial for UE power saving.</w:t>
      </w:r>
      <w:r w:rsidR="00763F7C">
        <w:t xml:space="preserve"> </w:t>
      </w:r>
      <w:r w:rsidR="00494D52">
        <w:t xml:space="preserve">Based on the conclusion from the study, </w:t>
      </w:r>
      <w:r w:rsidR="00B573F5">
        <w:t xml:space="preserve">the WID </w:t>
      </w:r>
      <w:r w:rsidR="00B573F5">
        <w:fldChar w:fldCharType="begin"/>
      </w:r>
      <w:r w:rsidR="00B573F5">
        <w:instrText xml:space="preserve"> REF _Ref4161250 \r \h </w:instrText>
      </w:r>
      <w:r w:rsidR="00B573F5">
        <w:fldChar w:fldCharType="separate"/>
      </w:r>
      <w:r w:rsidR="00244F2D">
        <w:t>[3]</w:t>
      </w:r>
      <w:r w:rsidR="00B573F5">
        <w:fldChar w:fldCharType="end"/>
      </w:r>
      <w:r w:rsidR="00B573F5">
        <w:t xml:space="preserve"> </w:t>
      </w:r>
      <w:r w:rsidR="00C47241">
        <w:t xml:space="preserve">was approved </w:t>
      </w:r>
      <w:r w:rsidR="00575727">
        <w:t xml:space="preserve">in RAN plenary #83, and the WID was further updated </w:t>
      </w:r>
      <w:r w:rsidR="00517C1E">
        <w:fldChar w:fldCharType="begin"/>
      </w:r>
      <w:r w:rsidR="00517C1E">
        <w:instrText xml:space="preserve"> REF _Ref16602343 \r \h </w:instrText>
      </w:r>
      <w:r w:rsidR="00517C1E">
        <w:fldChar w:fldCharType="separate"/>
      </w:r>
      <w:r w:rsidR="00244F2D">
        <w:t>[4]</w:t>
      </w:r>
      <w:r w:rsidR="00517C1E">
        <w:fldChar w:fldCharType="end"/>
      </w:r>
      <w:r w:rsidR="00517C1E">
        <w:t xml:space="preserve"> </w:t>
      </w:r>
      <w:r w:rsidR="00575727">
        <w:t xml:space="preserve">in RAN plenary #84 to incorporate </w:t>
      </w:r>
      <w:r w:rsidR="00517C1E">
        <w:t xml:space="preserve">observation and </w:t>
      </w:r>
      <w:r w:rsidR="00575727">
        <w:t>conclusion from RAN2</w:t>
      </w:r>
      <w:r w:rsidR="00517C1E">
        <w:t>’s study.</w:t>
      </w:r>
      <w:r w:rsidR="002E3CA8">
        <w:t xml:space="preserve"> </w:t>
      </w:r>
      <w:r w:rsidR="004D0B5A">
        <w:t>In RAN plenary #85, although f</w:t>
      </w:r>
      <w:r w:rsidR="002E3CA8">
        <w:t xml:space="preserve">urther refinement of the </w:t>
      </w:r>
      <w:r w:rsidR="004D0B5A">
        <w:t xml:space="preserve">work item </w:t>
      </w:r>
      <w:r w:rsidR="009C592B">
        <w:t>was discussed</w:t>
      </w:r>
      <w:r w:rsidR="0070777E">
        <w:t>, it was decided not to update the WID.</w:t>
      </w:r>
      <w:r w:rsidR="009C592B">
        <w:t xml:space="preserve"> </w:t>
      </w:r>
    </w:p>
    <w:p w14:paraId="78A7B7BB" w14:textId="232278BE" w:rsidR="00960054" w:rsidRDefault="009C592B" w:rsidP="000F5BF0">
      <w:r>
        <w:t xml:space="preserve">Throughout </w:t>
      </w:r>
      <w:r w:rsidR="004A1F7A">
        <w:t>RA</w:t>
      </w:r>
      <w:r w:rsidR="00E42162">
        <w:t>N1 #96bis</w:t>
      </w:r>
      <w:r w:rsidR="004D0B5A">
        <w:t xml:space="preserve">, </w:t>
      </w:r>
      <w:r w:rsidR="00517C1E">
        <w:t>#97</w:t>
      </w:r>
      <w:r w:rsidR="004D0B5A">
        <w:t>, and #98</w:t>
      </w:r>
      <w:r w:rsidR="00E42162">
        <w:t xml:space="preserve">, </w:t>
      </w:r>
      <w:r w:rsidR="00EB6738">
        <w:t>the discussion</w:t>
      </w:r>
      <w:r w:rsidR="001C7E82">
        <w:t xml:space="preserve"> continued and some agreements on the PDCCH-based power saving channels </w:t>
      </w:r>
      <w:r w:rsidR="00776FC3">
        <w:t>were made in RAN1’s scope.</w:t>
      </w:r>
      <w:r w:rsidR="00F66B43">
        <w:t xml:space="preserve"> </w:t>
      </w:r>
      <w:r w:rsidR="009E45D6" w:rsidRPr="00243B51">
        <w:t xml:space="preserve">In this contribution, </w:t>
      </w:r>
      <w:r w:rsidR="00247393" w:rsidRPr="00243B51">
        <w:t xml:space="preserve">the </w:t>
      </w:r>
      <w:r w:rsidR="00CD5019">
        <w:t xml:space="preserve">remaining issues of </w:t>
      </w:r>
      <w:r w:rsidR="00EB6738">
        <w:t xml:space="preserve">PDCCH-based power saving channel specification </w:t>
      </w:r>
      <w:r w:rsidR="00247393" w:rsidRPr="00243B51">
        <w:t>will be discussed.</w:t>
      </w:r>
    </w:p>
    <w:p w14:paraId="7A1D9EA4" w14:textId="77777777" w:rsidR="00F66B43" w:rsidRPr="00243B51" w:rsidRDefault="00F66B43" w:rsidP="00F66B43"/>
    <w:p w14:paraId="64436EC7" w14:textId="3EA5C584" w:rsidR="00AD00AF" w:rsidRPr="00243B51" w:rsidRDefault="00FE4920" w:rsidP="00AD00AF">
      <w:pPr>
        <w:pStyle w:val="Heading1"/>
        <w:rPr>
          <w:lang w:val="en-US"/>
        </w:rPr>
      </w:pPr>
      <w:r w:rsidRPr="00243B51">
        <w:rPr>
          <w:lang w:val="en-US"/>
        </w:rPr>
        <w:t>Discussion</w:t>
      </w:r>
    </w:p>
    <w:p w14:paraId="0F3A2752" w14:textId="56F4AF38" w:rsidR="00317869" w:rsidRPr="0084592C" w:rsidRDefault="00317869" w:rsidP="000038C7">
      <w:r w:rsidRPr="0084592C">
        <w:t>PDCCH-based power saving channels</w:t>
      </w:r>
      <w:r w:rsidR="00A2294D" w:rsidRPr="0084592C">
        <w:t xml:space="preserve"> in </w:t>
      </w:r>
      <w:r w:rsidR="003178E8" w:rsidRPr="0084592C">
        <w:t xml:space="preserve">the </w:t>
      </w:r>
      <w:r w:rsidR="00A2294D" w:rsidRPr="0084592C">
        <w:t>RRC_CONNECTED mode</w:t>
      </w:r>
      <w:r w:rsidR="0084592C" w:rsidRPr="0084592C">
        <w:t xml:space="preserve"> has two aspects</w:t>
      </w:r>
      <w:r w:rsidR="00741E23" w:rsidRPr="0084592C">
        <w:t>:</w:t>
      </w:r>
    </w:p>
    <w:p w14:paraId="3F76FCCF" w14:textId="384EF81E" w:rsidR="00501A41" w:rsidRPr="0084592C" w:rsidRDefault="00741E23" w:rsidP="0084592C">
      <w:pPr>
        <w:pStyle w:val="ListParagraph"/>
        <w:numPr>
          <w:ilvl w:val="0"/>
          <w:numId w:val="8"/>
        </w:numPr>
        <w:spacing w:after="120"/>
      </w:pPr>
      <w:r w:rsidRPr="0084592C">
        <w:t xml:space="preserve">For wake-up signaling (WUS) during </w:t>
      </w:r>
      <w:r w:rsidR="00646CC6" w:rsidRPr="0084592C">
        <w:t xml:space="preserve">the inactive state (e.g., </w:t>
      </w:r>
      <w:r w:rsidR="005643A9">
        <w:t>outside the DRX Active Time</w:t>
      </w:r>
      <w:r w:rsidR="00646CC6" w:rsidRPr="0084592C">
        <w:t>)</w:t>
      </w:r>
    </w:p>
    <w:p w14:paraId="024D3761" w14:textId="0C130281" w:rsidR="00646CC6" w:rsidRPr="0084592C" w:rsidRDefault="00646CC6" w:rsidP="0084592C">
      <w:pPr>
        <w:pStyle w:val="ListParagraph"/>
        <w:numPr>
          <w:ilvl w:val="0"/>
          <w:numId w:val="8"/>
        </w:numPr>
        <w:spacing w:after="120"/>
      </w:pPr>
      <w:r w:rsidRPr="0084592C">
        <w:t xml:space="preserve">For triggering UE adaptation </w:t>
      </w:r>
      <w:r w:rsidR="00A2294D" w:rsidRPr="0084592C">
        <w:t>signal</w:t>
      </w:r>
      <w:r w:rsidRPr="0084592C">
        <w:t xml:space="preserve">ing during the active state (e.g., </w:t>
      </w:r>
      <w:r w:rsidR="00A2294D" w:rsidRPr="0084592C">
        <w:t xml:space="preserve">DRX </w:t>
      </w:r>
      <w:r w:rsidR="007C4EE1" w:rsidRPr="0084592C">
        <w:t>A</w:t>
      </w:r>
      <w:r w:rsidRPr="0084592C">
        <w:t xml:space="preserve">ctive </w:t>
      </w:r>
      <w:r w:rsidR="007C4EE1" w:rsidRPr="0084592C">
        <w:t>T</w:t>
      </w:r>
      <w:r w:rsidRPr="0084592C">
        <w:t xml:space="preserve">ime </w:t>
      </w:r>
      <w:r w:rsidR="00A2294D" w:rsidRPr="0084592C">
        <w:t>o</w:t>
      </w:r>
      <w:r w:rsidR="0011341F" w:rsidRPr="0084592C">
        <w:t>r non-DRX configuration)</w:t>
      </w:r>
    </w:p>
    <w:p w14:paraId="3B409432" w14:textId="7C7EE743" w:rsidR="00512C5C" w:rsidRDefault="003B1429" w:rsidP="000038C7">
      <w:r w:rsidRPr="0084592C">
        <w:t xml:space="preserve">The above categorization can be justified by the </w:t>
      </w:r>
      <w:r w:rsidR="006F0F9B" w:rsidRPr="0084592C">
        <w:t xml:space="preserve">fact that </w:t>
      </w:r>
      <w:r w:rsidR="00C36BA3" w:rsidRPr="0084592C">
        <w:t xml:space="preserve">power saving in the two cases (i.e., inactive and active states) has different requirements and </w:t>
      </w:r>
      <w:r w:rsidR="0084592C">
        <w:t>design principles</w:t>
      </w:r>
      <w:r w:rsidR="00C36BA3" w:rsidRPr="0084592C">
        <w:t>.</w:t>
      </w:r>
      <w:r w:rsidR="0084592C">
        <w:t xml:space="preserve"> </w:t>
      </w:r>
      <w:r w:rsidR="00A63D83">
        <w:t xml:space="preserve">In </w:t>
      </w:r>
      <w:r w:rsidR="00F518F6">
        <w:t xml:space="preserve">the last three meetings (RAN1 #96bis, #97, and #98), </w:t>
      </w:r>
      <w:r w:rsidR="00A63D83">
        <w:t xml:space="preserve">the discussion on the second </w:t>
      </w:r>
      <w:r w:rsidR="003A4C45">
        <w:t>aspect above has almost been finalized</w:t>
      </w:r>
      <w:r w:rsidR="00A12A4B">
        <w:t xml:space="preserve">, at least in the current </w:t>
      </w:r>
      <w:r w:rsidR="00B44255">
        <w:t>WI</w:t>
      </w:r>
      <w:r w:rsidR="00A12A4B">
        <w:t xml:space="preserve"> scope.</w:t>
      </w:r>
      <w:r w:rsidR="00B44255">
        <w:t xml:space="preserve"> </w:t>
      </w:r>
      <w:r w:rsidR="0084592C">
        <w:t>In the following subsections,</w:t>
      </w:r>
      <w:r w:rsidR="003146EB" w:rsidRPr="0084592C">
        <w:t xml:space="preserve"> </w:t>
      </w:r>
      <w:r w:rsidR="0084592C" w:rsidRPr="0084592C">
        <w:t xml:space="preserve">we provide our views on the </w:t>
      </w:r>
      <w:r w:rsidR="00B44255">
        <w:t xml:space="preserve">remaining issues of </w:t>
      </w:r>
      <w:r w:rsidR="0084592C" w:rsidRPr="0084592C">
        <w:t>PDCCH-based wake-up channel design.</w:t>
      </w:r>
    </w:p>
    <w:p w14:paraId="364723B1" w14:textId="77777777" w:rsidR="0084592C" w:rsidRPr="0084592C" w:rsidRDefault="0084592C" w:rsidP="000038C7"/>
    <w:p w14:paraId="2CEA6E11" w14:textId="0A54EE92" w:rsidR="00DD7047" w:rsidRPr="00243B51" w:rsidRDefault="00DD7047" w:rsidP="000038C7">
      <w:pPr>
        <w:pStyle w:val="Heading2"/>
        <w:jc w:val="both"/>
        <w:rPr>
          <w:lang w:val="en-US"/>
        </w:rPr>
      </w:pPr>
      <w:r w:rsidRPr="00243B51">
        <w:rPr>
          <w:lang w:val="en-US"/>
        </w:rPr>
        <w:t xml:space="preserve">Design for </w:t>
      </w:r>
      <w:r w:rsidR="009069AC" w:rsidRPr="00243B51">
        <w:rPr>
          <w:lang w:val="en-US"/>
        </w:rPr>
        <w:t>WUS scheme</w:t>
      </w:r>
      <w:r w:rsidR="001C6609" w:rsidRPr="00243B51">
        <w:rPr>
          <w:lang w:val="en-US"/>
        </w:rPr>
        <w:t xml:space="preserve"> </w:t>
      </w:r>
      <w:r w:rsidR="009069AC" w:rsidRPr="00243B51">
        <w:rPr>
          <w:lang w:val="en-US"/>
        </w:rPr>
        <w:t>for C-DRX</w:t>
      </w:r>
    </w:p>
    <w:p w14:paraId="69A7F2BE" w14:textId="499B7001" w:rsidR="00E91CFF" w:rsidRDefault="00A728D5" w:rsidP="000038C7">
      <w:pPr>
        <w:pStyle w:val="Heading3"/>
        <w:jc w:val="both"/>
        <w:rPr>
          <w:lang w:val="en-US"/>
        </w:rPr>
      </w:pPr>
      <w:bookmarkStart w:id="2" w:name="_Ref16759325"/>
      <w:bookmarkStart w:id="3" w:name="_Ref7801457"/>
      <w:r>
        <w:rPr>
          <w:lang w:val="en-US"/>
        </w:rPr>
        <w:t>Requirement and design consideration</w:t>
      </w:r>
      <w:bookmarkEnd w:id="2"/>
    </w:p>
    <w:p w14:paraId="23E17A12" w14:textId="2B7AF82B" w:rsidR="00913BCC" w:rsidRDefault="00913BCC" w:rsidP="00041487">
      <w:r>
        <w:t>In RAN1 #97</w:t>
      </w:r>
      <w:r w:rsidR="0043689F">
        <w:t xml:space="preserve"> and RAN2 #107</w:t>
      </w:r>
      <w:r>
        <w:t xml:space="preserve">, </w:t>
      </w:r>
      <w:r w:rsidR="00D9031B">
        <w:t>the following agreement</w:t>
      </w:r>
      <w:r w:rsidR="0043689F">
        <w:t>s</w:t>
      </w:r>
      <w:r w:rsidR="00D9031B">
        <w:t xml:space="preserve"> ha</w:t>
      </w:r>
      <w:r w:rsidR="0043689F">
        <w:t>ve</w:t>
      </w:r>
      <w:r w:rsidR="00D9031B">
        <w:t xml:space="preserve"> been made.</w:t>
      </w:r>
    </w:p>
    <w:tbl>
      <w:tblPr>
        <w:tblStyle w:val="TableGrid"/>
        <w:tblW w:w="0" w:type="auto"/>
        <w:tblLook w:val="04A0" w:firstRow="1" w:lastRow="0" w:firstColumn="1" w:lastColumn="0" w:noHBand="0" w:noVBand="1"/>
      </w:tblPr>
      <w:tblGrid>
        <w:gridCol w:w="9962"/>
      </w:tblGrid>
      <w:tr w:rsidR="00D9031B" w14:paraId="58A3FF72" w14:textId="77777777" w:rsidTr="00D9031B">
        <w:tc>
          <w:tcPr>
            <w:tcW w:w="9962" w:type="dxa"/>
          </w:tcPr>
          <w:p w14:paraId="49E529B8" w14:textId="77777777" w:rsidR="00D9031B" w:rsidRPr="00D9031B" w:rsidRDefault="00D9031B" w:rsidP="00D9031B">
            <w:pPr>
              <w:overflowPunct/>
              <w:autoSpaceDE/>
              <w:autoSpaceDN/>
              <w:adjustRightInd/>
              <w:spacing w:before="0" w:after="0"/>
              <w:textAlignment w:val="auto"/>
              <w:rPr>
                <w:rFonts w:ascii="Times" w:eastAsia="Batang" w:hAnsi="Times"/>
                <w:szCs w:val="24"/>
                <w:lang w:val="en-GB" w:eastAsia="x-none"/>
              </w:rPr>
            </w:pPr>
            <w:r w:rsidRPr="00D9031B">
              <w:rPr>
                <w:rFonts w:ascii="Times" w:eastAsia="Batang" w:hAnsi="Times"/>
                <w:szCs w:val="24"/>
                <w:highlight w:val="green"/>
                <w:lang w:val="en-GB" w:eastAsia="x-none"/>
              </w:rPr>
              <w:t>Agreements</w:t>
            </w:r>
            <w:r w:rsidRPr="00D9031B">
              <w:rPr>
                <w:rFonts w:ascii="Times" w:eastAsia="Batang" w:hAnsi="Times"/>
                <w:szCs w:val="24"/>
                <w:lang w:val="en-GB" w:eastAsia="x-none"/>
              </w:rPr>
              <w:t>:</w:t>
            </w:r>
          </w:p>
          <w:p w14:paraId="777E476A" w14:textId="77777777" w:rsidR="00D9031B" w:rsidRPr="00D9031B" w:rsidRDefault="00D9031B" w:rsidP="00D9031B">
            <w:pPr>
              <w:overflowPunct/>
              <w:autoSpaceDE/>
              <w:autoSpaceDN/>
              <w:adjustRightInd/>
              <w:spacing w:before="0" w:after="0"/>
              <w:textAlignment w:val="auto"/>
              <w:rPr>
                <w:rFonts w:ascii="Times" w:eastAsia="Batang" w:hAnsi="Times"/>
                <w:lang w:val="en-GB"/>
              </w:rPr>
            </w:pPr>
            <w:r w:rsidRPr="00D9031B">
              <w:rPr>
                <w:rFonts w:ascii="Times" w:eastAsia="Batang" w:hAnsi="Times"/>
                <w:lang w:val="en-GB"/>
              </w:rPr>
              <w:t xml:space="preserve">The monitoring occasion(s) of the power saving signal/channel outside the Active Time is “indicated” to the UE by the </w:t>
            </w:r>
            <w:proofErr w:type="spellStart"/>
            <w:r w:rsidRPr="00D9031B">
              <w:rPr>
                <w:rFonts w:ascii="Times" w:eastAsia="Batang" w:hAnsi="Times"/>
                <w:lang w:val="en-GB"/>
              </w:rPr>
              <w:t>gNB</w:t>
            </w:r>
            <w:proofErr w:type="spellEnd"/>
            <w:r w:rsidRPr="00D9031B">
              <w:rPr>
                <w:rFonts w:ascii="Times" w:eastAsia="Batang" w:hAnsi="Times"/>
                <w:lang w:val="en-GB"/>
              </w:rPr>
              <w:t xml:space="preserve"> with an offset before the DRX ON</w:t>
            </w:r>
          </w:p>
          <w:p w14:paraId="4286A9F7" w14:textId="77777777" w:rsidR="00D9031B" w:rsidRPr="00D9031B" w:rsidRDefault="00D9031B" w:rsidP="0002414C">
            <w:pPr>
              <w:numPr>
                <w:ilvl w:val="0"/>
                <w:numId w:val="9"/>
              </w:numPr>
              <w:overflowPunct/>
              <w:autoSpaceDE/>
              <w:autoSpaceDN/>
              <w:adjustRightInd/>
              <w:spacing w:before="0" w:after="0"/>
              <w:textAlignment w:val="auto"/>
              <w:rPr>
                <w:rFonts w:eastAsia="Batang"/>
                <w:lang w:val="en-GB" w:eastAsia="x-none"/>
              </w:rPr>
            </w:pPr>
            <w:r w:rsidRPr="00D9031B">
              <w:rPr>
                <w:rFonts w:eastAsia="Batang"/>
                <w:lang w:val="en-GB" w:eastAsia="x-none"/>
              </w:rPr>
              <w:t>“Indicated” implies the explicit signalling by higher layer signalling or implicit through the CORESET/search space</w:t>
            </w:r>
          </w:p>
          <w:p w14:paraId="7B993795" w14:textId="359B48E7" w:rsidR="00D9031B" w:rsidRPr="00A9378F" w:rsidRDefault="00D9031B" w:rsidP="00A9378F">
            <w:pPr>
              <w:numPr>
                <w:ilvl w:val="0"/>
                <w:numId w:val="9"/>
              </w:numPr>
              <w:overflowPunct/>
              <w:autoSpaceDE/>
              <w:autoSpaceDN/>
              <w:adjustRightInd/>
              <w:spacing w:before="0" w:after="0"/>
              <w:textAlignment w:val="auto"/>
              <w:rPr>
                <w:lang w:val="en-GB"/>
              </w:rPr>
            </w:pPr>
            <w:r w:rsidRPr="00D9031B">
              <w:rPr>
                <w:rFonts w:eastAsia="Batang"/>
                <w:lang w:val="en-GB" w:eastAsia="x-none"/>
              </w:rPr>
              <w:t>FFS: The value and the range of offset</w:t>
            </w:r>
          </w:p>
          <w:p w14:paraId="21489C8A" w14:textId="77777777" w:rsidR="0043689F" w:rsidRPr="00A9378F" w:rsidRDefault="0043689F" w:rsidP="00A9378F">
            <w:pPr>
              <w:overflowPunct/>
              <w:autoSpaceDE/>
              <w:autoSpaceDN/>
              <w:adjustRightInd/>
              <w:spacing w:before="0" w:after="0"/>
              <w:textAlignment w:val="auto"/>
              <w:rPr>
                <w:lang w:val="en-GB"/>
              </w:rPr>
            </w:pPr>
          </w:p>
          <w:p w14:paraId="7B9D326A" w14:textId="23516752" w:rsidR="0043689F" w:rsidRPr="00D9031B" w:rsidRDefault="00AE189E" w:rsidP="00A9378F">
            <w:pPr>
              <w:pStyle w:val="Doc-text2"/>
              <w:spacing w:after="120"/>
              <w:ind w:left="360" w:hanging="360"/>
              <w:jc w:val="left"/>
            </w:pPr>
            <w:r>
              <w:t xml:space="preserve">3.   </w:t>
            </w:r>
            <w:r w:rsidR="0043689F" w:rsidRPr="00DB4EF1">
              <w:t xml:space="preserve">The PDCCH-WUS is monitored at occasions located at a configured offset before the start of the </w:t>
            </w:r>
            <w:proofErr w:type="spellStart"/>
            <w:r w:rsidR="0043689F" w:rsidRPr="00DB4EF1">
              <w:t>drx-onDurationTimer</w:t>
            </w:r>
            <w:proofErr w:type="spellEnd"/>
            <w:r w:rsidR="0043689F" w:rsidRPr="00DB4EF1">
              <w:t>. The offset is part of physical layer design.</w:t>
            </w:r>
          </w:p>
        </w:tc>
      </w:tr>
    </w:tbl>
    <w:p w14:paraId="652FDD3D" w14:textId="6E32F1D7" w:rsidR="00041487" w:rsidRDefault="00101CCA" w:rsidP="00D9031B">
      <w:pPr>
        <w:spacing w:before="120"/>
      </w:pPr>
      <w:r>
        <w:lastRenderedPageBreak/>
        <w:t>In</w:t>
      </w:r>
      <w:r w:rsidR="007D6E0E">
        <w:t xml:space="preserve"> our earlier contribution</w:t>
      </w:r>
      <w:r>
        <w:t xml:space="preserve"> </w:t>
      </w:r>
      <w:r>
        <w:fldChar w:fldCharType="begin"/>
      </w:r>
      <w:r>
        <w:instrText xml:space="preserve"> REF _Ref16699264 \r \h </w:instrText>
      </w:r>
      <w:r>
        <w:fldChar w:fldCharType="separate"/>
      </w:r>
      <w:r w:rsidR="00244F2D">
        <w:t>[5]</w:t>
      </w:r>
      <w:r>
        <w:fldChar w:fldCharType="end"/>
      </w:r>
      <w:r w:rsidR="007D6E0E">
        <w:t>, it was noted that the power saving benefits of</w:t>
      </w:r>
      <w:r w:rsidR="00186BF2">
        <w:t xml:space="preserve"> introducing WUS mostly lie in the two-stage wake-up </w:t>
      </w:r>
      <w:r w:rsidR="00C670F0">
        <w:t xml:space="preserve">procedure, illustrated in </w:t>
      </w:r>
      <w:r w:rsidR="00C670F0">
        <w:fldChar w:fldCharType="begin"/>
      </w:r>
      <w:r w:rsidR="00C670F0">
        <w:instrText xml:space="preserve"> REF _Ref534718886 \h </w:instrText>
      </w:r>
      <w:r w:rsidR="00C670F0">
        <w:fldChar w:fldCharType="separate"/>
      </w:r>
      <w:r w:rsidR="00244F2D" w:rsidRPr="00C670F0">
        <w:t xml:space="preserve">Figure </w:t>
      </w:r>
      <w:r w:rsidR="00244F2D">
        <w:rPr>
          <w:noProof/>
        </w:rPr>
        <w:t>1</w:t>
      </w:r>
      <w:r w:rsidR="00C670F0">
        <w:fldChar w:fldCharType="end"/>
      </w:r>
      <w:r w:rsidR="00C670F0">
        <w:t xml:space="preserve">. </w:t>
      </w:r>
      <w:r w:rsidR="00041487" w:rsidRPr="00041487">
        <w:t xml:space="preserve">This is a distinguishing feature of PDCCH-based WUS from Rel-15 C-DRX configuration of very short (e.g., 1-slot) </w:t>
      </w:r>
      <w:proofErr w:type="spellStart"/>
      <w:r w:rsidR="00041487" w:rsidRPr="00041487">
        <w:t>onDuration</w:t>
      </w:r>
      <w:proofErr w:type="spellEnd"/>
      <w:r w:rsidR="00041487" w:rsidRPr="00041487">
        <w:t>. At the WUS occasion during the inactive state, UE enters the first stage for monitoring a PDCCH</w:t>
      </w:r>
      <w:r w:rsidR="00C4090F">
        <w:t>-WUS</w:t>
      </w:r>
      <w:r w:rsidR="00041487" w:rsidRPr="00041487">
        <w:t xml:space="preserve">. At this stage, UE’s capability may be strictly limited for power saving. For example, the UE does not expect to receive a same-slot scheduling grant for PDSCH or to be ready to transmit PUCCH in response to the PDSCH reception. Also, once the UE decodes a wake-up PDCCH in the WUS occasion, there is a time offset </w:t>
      </w:r>
      <w:r w:rsidR="00B92252">
        <w:t xml:space="preserve">(i.e., wake-up offset) </w:t>
      </w:r>
      <w:r w:rsidR="00041487" w:rsidRPr="00041487">
        <w:t xml:space="preserve">to the </w:t>
      </w:r>
      <w:proofErr w:type="spellStart"/>
      <w:r w:rsidR="00041487" w:rsidRPr="00041487">
        <w:t>onDuration</w:t>
      </w:r>
      <w:proofErr w:type="spellEnd"/>
      <w:r w:rsidR="00041487" w:rsidRPr="00041487">
        <w:t>. Therefore, in the first stage, a lower power implementation can be achieved by optimizing, at least: (</w:t>
      </w:r>
      <w:proofErr w:type="spellStart"/>
      <w:r w:rsidR="00041487" w:rsidRPr="00041487">
        <w:t>i</w:t>
      </w:r>
      <w:proofErr w:type="spellEnd"/>
      <w:r w:rsidR="00041487" w:rsidRPr="00041487">
        <w:t>) the PDCCH processing timeline, (ii) the amount of hardware needed to be online, (iii) the voltage/clock operating point of hardware, and potentially (iv) the Rx bandwidth and the number of antennas. Only when a wake-up PDCCH is decoded, the UE transitions to the second stage, by waking up additional hardware and processing (e.g., BWP/CC switching, CSI-RS processing, etc.), to get ready for DL/UL data scheduling. This second stage wake-up consumes additional energy but can be skipped for empty C-DRX cycles.</w:t>
      </w:r>
    </w:p>
    <w:p w14:paraId="7838FF85" w14:textId="05F7C481" w:rsidR="007E312B" w:rsidRDefault="007E312B" w:rsidP="00041487">
      <w:r>
        <w:t xml:space="preserve">Since the </w:t>
      </w:r>
      <w:r w:rsidR="00660154">
        <w:t xml:space="preserve">management strategy of hardware blocks </w:t>
      </w:r>
      <w:r w:rsidR="00FE6CC9">
        <w:t xml:space="preserve">during the wake-up procedure </w:t>
      </w:r>
      <w:r w:rsidR="00660154">
        <w:t xml:space="preserve">and the </w:t>
      </w:r>
      <w:r>
        <w:t xml:space="preserve">degree of optimization </w:t>
      </w:r>
      <w:r w:rsidR="00FE6CC9">
        <w:t xml:space="preserve">may </w:t>
      </w:r>
      <w:r w:rsidR="00A76BFA">
        <w:t>depend on the implementation, the</w:t>
      </w:r>
      <w:r w:rsidR="0077381F">
        <w:t xml:space="preserve"> minimum</w:t>
      </w:r>
      <w:r w:rsidR="00A76BFA">
        <w:t xml:space="preserve"> requirement for the wake-up</w:t>
      </w:r>
      <w:r w:rsidR="006A2C88">
        <w:t xml:space="preserve"> offset, as well as the achievable power saving gain, may </w:t>
      </w:r>
      <w:r w:rsidR="00E36DF6">
        <w:t>also vary</w:t>
      </w:r>
      <w:r w:rsidR="00254016">
        <w:t xml:space="preserve"> across devices</w:t>
      </w:r>
      <w:r w:rsidR="00E36DF6">
        <w:t xml:space="preserve">. </w:t>
      </w:r>
      <w:r w:rsidR="00A240C4">
        <w:t xml:space="preserve">As such, it </w:t>
      </w:r>
      <w:r w:rsidR="004C217B">
        <w:t>is logical to make the wake-up offset configurable based on the UE’s capability</w:t>
      </w:r>
      <w:r w:rsidR="00810EE2">
        <w:t xml:space="preserve">. </w:t>
      </w:r>
    </w:p>
    <w:p w14:paraId="25B03EB8" w14:textId="2214F078" w:rsidR="00C70081" w:rsidRDefault="00BC3556" w:rsidP="00004BE4">
      <w:pPr>
        <w:pStyle w:val="Caption"/>
        <w:spacing w:before="0"/>
      </w:pPr>
      <w:bookmarkStart w:id="4" w:name="_Toc21107261"/>
      <w:r>
        <w:t xml:space="preserve">Proposal </w:t>
      </w:r>
      <w:r w:rsidR="001A085F">
        <w:fldChar w:fldCharType="begin"/>
      </w:r>
      <w:r w:rsidR="001A085F">
        <w:instrText xml:space="preserve"> SEQ Proposal \* ARABIC </w:instrText>
      </w:r>
      <w:r w:rsidR="001A085F">
        <w:fldChar w:fldCharType="separate"/>
      </w:r>
      <w:r w:rsidR="00244F2D">
        <w:rPr>
          <w:noProof/>
        </w:rPr>
        <w:t>1</w:t>
      </w:r>
      <w:r w:rsidR="001A085F">
        <w:rPr>
          <w:noProof/>
        </w:rPr>
        <w:fldChar w:fldCharType="end"/>
      </w:r>
      <w:r>
        <w:t xml:space="preserve">: </w:t>
      </w:r>
      <w:r w:rsidR="00C70081">
        <w:t>The minimum v</w:t>
      </w:r>
      <w:r w:rsidR="00004BE4">
        <w:t>alue or range of the wake-up offset depend</w:t>
      </w:r>
      <w:r w:rsidR="00DE11C5">
        <w:t>s</w:t>
      </w:r>
      <w:r w:rsidR="00004BE4">
        <w:t xml:space="preserve"> on the UE’s capability.</w:t>
      </w:r>
      <w:bookmarkEnd w:id="4"/>
    </w:p>
    <w:p w14:paraId="5E9D59F5" w14:textId="4F673251" w:rsidR="000016A8" w:rsidRPr="00124E59" w:rsidRDefault="00723AF6" w:rsidP="00A9378F">
      <w:r>
        <w:t xml:space="preserve">Observing the similarities of involved operations, we believe that the existing “Active BWP switching delay” feature group </w:t>
      </w:r>
      <w:r>
        <w:fldChar w:fldCharType="begin"/>
      </w:r>
      <w:r>
        <w:instrText xml:space="preserve"> REF _Ref16880031 \r \h </w:instrText>
      </w:r>
      <w:r>
        <w:fldChar w:fldCharType="separate"/>
      </w:r>
      <w:r w:rsidR="00244F2D">
        <w:t>[7]</w:t>
      </w:r>
      <w:r>
        <w:fldChar w:fldCharType="end"/>
      </w:r>
      <w:r w:rsidR="00212444">
        <w:t xml:space="preserve"> can be the baseline</w:t>
      </w:r>
      <w:r>
        <w:t>.</w:t>
      </w:r>
      <w:r w:rsidR="00212444">
        <w:t xml:space="preserve"> That is, different types/classes of UE capabilities may be defined, each of which comprises one</w:t>
      </w:r>
      <w:r w:rsidR="00504D44">
        <w:t xml:space="preserve"> or </w:t>
      </w:r>
      <w:r w:rsidR="00BF1881">
        <w:t xml:space="preserve">more </w:t>
      </w:r>
      <w:r w:rsidR="00504D44">
        <w:t xml:space="preserve">combinations of minimum offset values for </w:t>
      </w:r>
      <w:r w:rsidR="00BF1881">
        <w:t>Short/Long DRX cycles and/or different FR/numerologies.</w:t>
      </w:r>
    </w:p>
    <w:p w14:paraId="35829E73" w14:textId="43FD9567" w:rsidR="000016A8" w:rsidRDefault="000016A8" w:rsidP="00A9378F">
      <w:pPr>
        <w:pStyle w:val="Caption"/>
      </w:pPr>
      <w:bookmarkStart w:id="5" w:name="_Toc21107256"/>
      <w:r>
        <w:t xml:space="preserve">Observation </w:t>
      </w:r>
      <w:r w:rsidR="001A085F">
        <w:fldChar w:fldCharType="begin"/>
      </w:r>
      <w:r w:rsidR="001A085F">
        <w:instrText xml:space="preserve"> SEQ Observation \* ARABIC </w:instrText>
      </w:r>
      <w:r w:rsidR="001A085F">
        <w:fldChar w:fldCharType="separate"/>
      </w:r>
      <w:r w:rsidR="00244F2D">
        <w:rPr>
          <w:noProof/>
        </w:rPr>
        <w:t>1</w:t>
      </w:r>
      <w:r w:rsidR="001A085F">
        <w:rPr>
          <w:noProof/>
        </w:rPr>
        <w:fldChar w:fldCharType="end"/>
      </w:r>
      <w:r>
        <w:t>: UE</w:t>
      </w:r>
      <w:r w:rsidR="009E517A">
        <w:t>’s capability for wake-up offset comprise</w:t>
      </w:r>
      <w:r w:rsidR="00DE11C5">
        <w:t>s</w:t>
      </w:r>
      <w:r w:rsidR="009E517A">
        <w:t xml:space="preserve"> one or more combination of values for Short/Long DRX cycles and/or different FR/numerologies.</w:t>
      </w:r>
      <w:bookmarkEnd w:id="5"/>
    </w:p>
    <w:p w14:paraId="7033C719" w14:textId="77777777" w:rsidR="00437567" w:rsidRPr="00437567" w:rsidRDefault="00437567" w:rsidP="00437567"/>
    <w:p w14:paraId="4E98B9EE" w14:textId="77777777" w:rsidR="00C670F0" w:rsidRPr="00C670F0" w:rsidRDefault="00C670F0" w:rsidP="00C670F0">
      <w:pPr>
        <w:jc w:val="center"/>
      </w:pPr>
      <w:r w:rsidRPr="00C670F0">
        <w:rPr>
          <w:noProof/>
        </w:rPr>
        <w:drawing>
          <wp:inline distT="0" distB="0" distL="0" distR="0" wp14:anchorId="2D69C9AA" wp14:editId="4E6A396D">
            <wp:extent cx="4462272" cy="17647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2272" cy="1764792"/>
                    </a:xfrm>
                    <a:prstGeom prst="rect">
                      <a:avLst/>
                    </a:prstGeom>
                    <a:noFill/>
                  </pic:spPr>
                </pic:pic>
              </a:graphicData>
            </a:graphic>
          </wp:inline>
        </w:drawing>
      </w:r>
    </w:p>
    <w:p w14:paraId="5421BD58" w14:textId="6C3FB9C7" w:rsidR="00C670F0" w:rsidRPr="00C670F0" w:rsidRDefault="00C670F0" w:rsidP="00C670F0">
      <w:pPr>
        <w:pStyle w:val="Caption"/>
        <w:jc w:val="center"/>
      </w:pPr>
      <w:bookmarkStart w:id="6" w:name="_Ref534718886"/>
      <w:r w:rsidRPr="00C670F0">
        <w:t xml:space="preserve">Figure </w:t>
      </w:r>
      <w:r w:rsidRPr="00C670F0">
        <w:rPr>
          <w:noProof/>
        </w:rPr>
        <w:fldChar w:fldCharType="begin"/>
      </w:r>
      <w:r w:rsidRPr="00C670F0">
        <w:rPr>
          <w:noProof/>
        </w:rPr>
        <w:instrText xml:space="preserve"> SEQ Figure \* ARABIC </w:instrText>
      </w:r>
      <w:r w:rsidRPr="00C670F0">
        <w:rPr>
          <w:noProof/>
        </w:rPr>
        <w:fldChar w:fldCharType="separate"/>
      </w:r>
      <w:r w:rsidR="00244F2D">
        <w:rPr>
          <w:noProof/>
        </w:rPr>
        <w:t>1</w:t>
      </w:r>
      <w:r w:rsidRPr="00C670F0">
        <w:rPr>
          <w:noProof/>
        </w:rPr>
        <w:fldChar w:fldCharType="end"/>
      </w:r>
      <w:bookmarkEnd w:id="6"/>
      <w:r w:rsidRPr="00C670F0">
        <w:t>: Two-stage wake-up timeline for PDCCH-based WUS (y-axis roughly proportional to power consumption)</w:t>
      </w:r>
    </w:p>
    <w:p w14:paraId="191AF5FE" w14:textId="77777777" w:rsidR="00930EE1" w:rsidRDefault="00930EE1" w:rsidP="008F32C4"/>
    <w:p w14:paraId="2730CFC2" w14:textId="18D7B092" w:rsidR="00437567" w:rsidRDefault="004E0AA4" w:rsidP="008F32C4">
      <w:r>
        <w:t xml:space="preserve">As long as the minimum requirement is satisfied, configuration of a specific wake-up offset for a UE </w:t>
      </w:r>
      <w:r w:rsidR="00AB12A9">
        <w:t xml:space="preserve">is up to the network. However, configuring an excessively </w:t>
      </w:r>
      <w:r w:rsidR="00961673">
        <w:t>l</w:t>
      </w:r>
      <w:r w:rsidR="009A0CCB">
        <w:t>arge</w:t>
      </w:r>
      <w:r w:rsidR="00AB12A9">
        <w:t xml:space="preserve"> wake-up offset may not he</w:t>
      </w:r>
      <w:r w:rsidR="009B0269">
        <w:t xml:space="preserve">lp or even be disadvantageous for power saving. </w:t>
      </w:r>
      <w:r w:rsidR="003C48C2">
        <w:t xml:space="preserve">It may require further discussion </w:t>
      </w:r>
      <w:r w:rsidR="00114D75">
        <w:t xml:space="preserve">to decide </w:t>
      </w:r>
      <w:r w:rsidR="003C48C2">
        <w:t>the upper limit of the configurable wake-up offset</w:t>
      </w:r>
      <w:r w:rsidR="00114D75">
        <w:t xml:space="preserve"> value which </w:t>
      </w:r>
      <w:r w:rsidR="00D41AAD">
        <w:t xml:space="preserve">can </w:t>
      </w:r>
      <w:r w:rsidR="00114D75">
        <w:t xml:space="preserve">reconcile both </w:t>
      </w:r>
      <w:r w:rsidR="00D41AAD">
        <w:t xml:space="preserve">the </w:t>
      </w:r>
      <w:r w:rsidR="00114D75">
        <w:t>flexibility and power saving benefit.</w:t>
      </w:r>
      <w:r w:rsidR="003A7F4A">
        <w:t xml:space="preserve"> </w:t>
      </w:r>
      <w:r w:rsidR="00665E36">
        <w:t xml:space="preserve">Considering the wake-up procedure discussed above, a reasonable guideline </w:t>
      </w:r>
      <w:r w:rsidR="00086ADD">
        <w:t xml:space="preserve">would be that the </w:t>
      </w:r>
      <w:r w:rsidR="00B66698">
        <w:t>WUS occasion</w:t>
      </w:r>
      <w:r w:rsidR="00765C6F">
        <w:t xml:space="preserve"> for a </w:t>
      </w:r>
      <w:r w:rsidR="008B6D8D">
        <w:t>DRX cycle is placed within the DRX cycle</w:t>
      </w:r>
      <w:r w:rsidR="00925AD5">
        <w:t xml:space="preserve"> </w:t>
      </w:r>
      <w:r w:rsidR="00F85092">
        <w:t xml:space="preserve">right before </w:t>
      </w:r>
      <w:r w:rsidR="00925AD5">
        <w:t xml:space="preserve">the associated </w:t>
      </w:r>
      <w:proofErr w:type="spellStart"/>
      <w:r w:rsidR="00925AD5">
        <w:t>onDuration</w:t>
      </w:r>
      <w:proofErr w:type="spellEnd"/>
      <w:r w:rsidR="008B6D8D">
        <w:t xml:space="preserve">. </w:t>
      </w:r>
      <w:r w:rsidR="00CD2D8F">
        <w:t>Although t</w:t>
      </w:r>
      <w:r w:rsidR="008C70CF">
        <w:t xml:space="preserve">his would be </w:t>
      </w:r>
      <w:r w:rsidR="00CD2D8F">
        <w:t xml:space="preserve">very </w:t>
      </w:r>
      <w:r w:rsidR="008C70CF">
        <w:t xml:space="preserve">loose </w:t>
      </w:r>
      <w:r w:rsidR="00CD2D8F">
        <w:t>restr</w:t>
      </w:r>
      <w:r w:rsidR="006647F4">
        <w:t xml:space="preserve">iction </w:t>
      </w:r>
      <w:r w:rsidR="008C70CF">
        <w:t xml:space="preserve">for </w:t>
      </w:r>
      <w:r w:rsidR="005573E4">
        <w:t>L</w:t>
      </w:r>
      <w:r w:rsidR="008C70CF">
        <w:t>ong</w:t>
      </w:r>
      <w:r w:rsidR="006647F4">
        <w:t xml:space="preserve"> DRX cycles, it can be </w:t>
      </w:r>
      <w:r w:rsidR="008149B4">
        <w:t>a meaningful</w:t>
      </w:r>
      <w:r w:rsidR="006647F4">
        <w:t xml:space="preserve"> </w:t>
      </w:r>
      <w:r w:rsidR="008149B4">
        <w:t xml:space="preserve">bound </w:t>
      </w:r>
      <w:r w:rsidR="006647F4">
        <w:t xml:space="preserve">for </w:t>
      </w:r>
      <w:r w:rsidR="001D7744">
        <w:t>S</w:t>
      </w:r>
      <w:r w:rsidR="006647F4">
        <w:t>hort DRX cycles.</w:t>
      </w:r>
    </w:p>
    <w:p w14:paraId="3C8879D5" w14:textId="1DE57EDB" w:rsidR="006660E2" w:rsidRDefault="006647F4" w:rsidP="00A9378F">
      <w:pPr>
        <w:pStyle w:val="Caption"/>
      </w:pPr>
      <w:bookmarkStart w:id="7" w:name="_Toc21107262"/>
      <w:r>
        <w:t xml:space="preserve">Proposal </w:t>
      </w:r>
      <w:r w:rsidR="001A085F">
        <w:fldChar w:fldCharType="begin"/>
      </w:r>
      <w:r w:rsidR="001A085F">
        <w:instrText xml:space="preserve"> SEQ Proposal \* ARABIC </w:instrText>
      </w:r>
      <w:r w:rsidR="001A085F">
        <w:fldChar w:fldCharType="separate"/>
      </w:r>
      <w:r w:rsidR="00244F2D">
        <w:rPr>
          <w:noProof/>
        </w:rPr>
        <w:t>2</w:t>
      </w:r>
      <w:r w:rsidR="001A085F">
        <w:rPr>
          <w:noProof/>
        </w:rPr>
        <w:fldChar w:fldCharType="end"/>
      </w:r>
      <w:r>
        <w:t xml:space="preserve">. </w:t>
      </w:r>
      <w:r w:rsidR="006660E2">
        <w:t>UE is not expected to be con</w:t>
      </w:r>
      <w:r w:rsidR="002511A2">
        <w:t xml:space="preserve">figured with </w:t>
      </w:r>
      <w:r w:rsidR="001D78D5">
        <w:t>a</w:t>
      </w:r>
      <w:r w:rsidR="00D41AAD">
        <w:t xml:space="preserve"> wake</w:t>
      </w:r>
      <w:r w:rsidR="008149B4">
        <w:t xml:space="preserve">-up offset larger than the configured DRX (either </w:t>
      </w:r>
      <w:r w:rsidR="00D80E14">
        <w:t>S</w:t>
      </w:r>
      <w:r w:rsidR="008149B4">
        <w:t xml:space="preserve">hort or </w:t>
      </w:r>
      <w:r w:rsidR="00D80E14">
        <w:t>L</w:t>
      </w:r>
      <w:r w:rsidR="008149B4">
        <w:t>ong) cycle.</w:t>
      </w:r>
      <w:bookmarkEnd w:id="7"/>
    </w:p>
    <w:p w14:paraId="2860C238" w14:textId="77777777" w:rsidR="00004BE4" w:rsidRPr="00A728D5" w:rsidRDefault="00004BE4" w:rsidP="00A728D5"/>
    <w:p w14:paraId="15C85159" w14:textId="702C2C2F" w:rsidR="00034A76" w:rsidRPr="00243B51" w:rsidRDefault="00674E54" w:rsidP="000038C7">
      <w:pPr>
        <w:pStyle w:val="Heading3"/>
        <w:jc w:val="both"/>
        <w:rPr>
          <w:lang w:val="en-US"/>
        </w:rPr>
      </w:pPr>
      <w:bookmarkStart w:id="8" w:name="_Ref16876489"/>
      <w:r w:rsidRPr="00243B51">
        <w:rPr>
          <w:lang w:val="en-US"/>
        </w:rPr>
        <w:t xml:space="preserve">Wake-up </w:t>
      </w:r>
      <w:r w:rsidR="00034A76" w:rsidRPr="00243B51">
        <w:rPr>
          <w:lang w:val="en-US"/>
        </w:rPr>
        <w:t>PDCCH Configuration</w:t>
      </w:r>
      <w:bookmarkEnd w:id="3"/>
      <w:bookmarkEnd w:id="8"/>
    </w:p>
    <w:p w14:paraId="4F0023E7" w14:textId="66307841" w:rsidR="00034A76" w:rsidRPr="00A9378F" w:rsidRDefault="00034A76" w:rsidP="00A9378F">
      <w:pPr>
        <w:pStyle w:val="Heading4"/>
      </w:pPr>
      <w:bookmarkStart w:id="9" w:name="_Ref4673408"/>
      <w:r w:rsidRPr="00A9378F">
        <w:t>CORESET</w:t>
      </w:r>
      <w:bookmarkEnd w:id="9"/>
      <w:r w:rsidR="00EF4E59" w:rsidRPr="00A9378F">
        <w:t xml:space="preserve"> configuration for WUS</w:t>
      </w:r>
    </w:p>
    <w:p w14:paraId="09ECAE3E" w14:textId="72E913A7" w:rsidR="00825F52" w:rsidRPr="00D2380C" w:rsidRDefault="000634FE" w:rsidP="006D6D1D">
      <w:r w:rsidRPr="006C058A">
        <w:t xml:space="preserve">Related to the CORESET </w:t>
      </w:r>
      <w:r w:rsidR="00620B08" w:rsidRPr="006C058A">
        <w:t>configuration for WUS, the foll</w:t>
      </w:r>
      <w:r w:rsidR="00620B08" w:rsidRPr="00D2380C">
        <w:t xml:space="preserve">owing </w:t>
      </w:r>
      <w:r w:rsidR="00620B08" w:rsidRPr="00B41F97">
        <w:t>agreement</w:t>
      </w:r>
      <w:r w:rsidR="00134521" w:rsidRPr="00B41F97">
        <w:t xml:space="preserve"> and</w:t>
      </w:r>
      <w:r w:rsidR="00134521" w:rsidRPr="00D2380C">
        <w:t xml:space="preserve"> working assumption</w:t>
      </w:r>
      <w:r w:rsidR="00620B08" w:rsidRPr="00D2380C">
        <w:t xml:space="preserve"> ha</w:t>
      </w:r>
      <w:r w:rsidR="00B41F97">
        <w:t>ve</w:t>
      </w:r>
      <w:r w:rsidR="00620B08" w:rsidRPr="006C058A">
        <w:t xml:space="preserve"> been made in RAN1 #9</w:t>
      </w:r>
      <w:r w:rsidR="00134521" w:rsidRPr="00D2380C">
        <w:t>8</w:t>
      </w:r>
      <w:r w:rsidR="00620B08" w:rsidRPr="00D2380C">
        <w:t>.</w:t>
      </w:r>
    </w:p>
    <w:tbl>
      <w:tblPr>
        <w:tblStyle w:val="TableGrid"/>
        <w:tblW w:w="0" w:type="auto"/>
        <w:tblLook w:val="04A0" w:firstRow="1" w:lastRow="0" w:firstColumn="1" w:lastColumn="0" w:noHBand="0" w:noVBand="1"/>
      </w:tblPr>
      <w:tblGrid>
        <w:gridCol w:w="9962"/>
      </w:tblGrid>
      <w:tr w:rsidR="00620B08" w:rsidRPr="00341D65" w14:paraId="2F7E7593" w14:textId="77777777" w:rsidTr="00620B08">
        <w:tc>
          <w:tcPr>
            <w:tcW w:w="9962" w:type="dxa"/>
          </w:tcPr>
          <w:p w14:paraId="0E28F9BB" w14:textId="290B0D02" w:rsidR="00C66935" w:rsidRPr="00B41F97" w:rsidRDefault="00C66935" w:rsidP="00A9378F">
            <w:pPr>
              <w:spacing w:before="0" w:after="0"/>
              <w:rPr>
                <w:lang w:eastAsia="x-none"/>
              </w:rPr>
            </w:pPr>
            <w:r w:rsidRPr="00B41F97">
              <w:rPr>
                <w:highlight w:val="green"/>
                <w:lang w:eastAsia="x-none"/>
              </w:rPr>
              <w:lastRenderedPageBreak/>
              <w:t>Agreements</w:t>
            </w:r>
            <w:r w:rsidRPr="00B41F97">
              <w:rPr>
                <w:lang w:eastAsia="x-none"/>
              </w:rPr>
              <w:t>:</w:t>
            </w:r>
          </w:p>
          <w:p w14:paraId="550128DD" w14:textId="77777777" w:rsidR="00C66935" w:rsidRPr="00B41F97" w:rsidRDefault="00C66935" w:rsidP="00A9378F">
            <w:pPr>
              <w:numPr>
                <w:ilvl w:val="0"/>
                <w:numId w:val="21"/>
              </w:numPr>
              <w:overflowPunct/>
              <w:autoSpaceDE/>
              <w:autoSpaceDN/>
              <w:adjustRightInd/>
              <w:spacing w:before="0" w:after="0"/>
              <w:jc w:val="left"/>
              <w:textAlignment w:val="auto"/>
            </w:pPr>
            <w:r w:rsidRPr="00B41F97">
              <w:t xml:space="preserve">The maximum number of CORESETs for PDCCH-based power saving signal/channel outside Active Time is no larger than the max number that can be configured inside Active Time. </w:t>
            </w:r>
          </w:p>
          <w:p w14:paraId="5FB06BEB" w14:textId="77777777" w:rsidR="00C66935" w:rsidRPr="00A9378F" w:rsidRDefault="00C66935" w:rsidP="00A9378F">
            <w:pPr>
              <w:spacing w:after="0"/>
              <w:rPr>
                <w:strike/>
              </w:rPr>
            </w:pPr>
          </w:p>
          <w:p w14:paraId="08BC570B" w14:textId="77777777" w:rsidR="00CC4897" w:rsidRPr="006C058A" w:rsidRDefault="00CC4897" w:rsidP="00A9378F">
            <w:pPr>
              <w:spacing w:before="0" w:after="0"/>
              <w:rPr>
                <w:highlight w:val="darkYellow"/>
                <w:lang w:eastAsia="x-none"/>
              </w:rPr>
            </w:pPr>
            <w:r w:rsidRPr="006C058A">
              <w:rPr>
                <w:highlight w:val="darkYellow"/>
                <w:lang w:eastAsia="x-none"/>
              </w:rPr>
              <w:t>Working assumption:</w:t>
            </w:r>
          </w:p>
          <w:p w14:paraId="4340FEDE" w14:textId="66C01FC3" w:rsidR="00C01354" w:rsidRPr="00A9378F" w:rsidRDefault="00CC4897" w:rsidP="00A9378F">
            <w:pPr>
              <w:pStyle w:val="ListParagraph"/>
              <w:numPr>
                <w:ilvl w:val="0"/>
                <w:numId w:val="12"/>
              </w:numPr>
              <w:spacing w:before="0" w:after="120"/>
              <w:rPr>
                <w:bCs/>
                <w:strike/>
                <w:lang w:eastAsia="zh-CN"/>
              </w:rPr>
            </w:pPr>
            <w:r w:rsidRPr="006C058A">
              <w:rPr>
                <w:bCs/>
                <w:lang w:eastAsia="zh-CN"/>
              </w:rPr>
              <w:t xml:space="preserve">The </w:t>
            </w:r>
            <w:r w:rsidRPr="00D2380C">
              <w:rPr>
                <w:bCs/>
              </w:rPr>
              <w:t xml:space="preserve">CORESET for power saving signal/channel outside Active Time </w:t>
            </w:r>
            <w:r w:rsidRPr="00D2380C">
              <w:rPr>
                <w:bCs/>
                <w:lang w:eastAsia="zh-CN"/>
              </w:rPr>
              <w:t>can be associated with (in addition to search space set for power saving signal/channel) other search space set(s).</w:t>
            </w:r>
          </w:p>
        </w:tc>
      </w:tr>
    </w:tbl>
    <w:p w14:paraId="7AC476AE" w14:textId="64A1901D" w:rsidR="00617346" w:rsidRDefault="001B2811" w:rsidP="00A9378F">
      <w:pPr>
        <w:spacing w:before="120"/>
      </w:pPr>
      <w:r>
        <w:t xml:space="preserve">Recall that the </w:t>
      </w:r>
      <w:r w:rsidR="0097003D">
        <w:t>PDCCH-</w:t>
      </w:r>
      <w:r>
        <w:t>WUS requires more stringent misdetection performance than other PDCCH</w:t>
      </w:r>
      <w:r w:rsidR="00AC1C52">
        <w:t>s</w:t>
      </w:r>
      <w:r w:rsidR="00797E03">
        <w:t xml:space="preserve"> </w:t>
      </w:r>
      <w:r w:rsidR="00797E03">
        <w:fldChar w:fldCharType="begin"/>
      </w:r>
      <w:r w:rsidR="00797E03">
        <w:instrText xml:space="preserve"> REF _Ref16602003 \r \h </w:instrText>
      </w:r>
      <w:r w:rsidR="00797E03">
        <w:fldChar w:fldCharType="separate"/>
      </w:r>
      <w:r w:rsidR="00244F2D">
        <w:t>[2]</w:t>
      </w:r>
      <w:r w:rsidR="00797E03">
        <w:fldChar w:fldCharType="end"/>
      </w:r>
      <w:r w:rsidR="00797E03">
        <w:t>. However</w:t>
      </w:r>
      <w:r w:rsidR="00A45D51">
        <w:t>,</w:t>
      </w:r>
      <w:r w:rsidR="0001226C">
        <w:t xml:space="preserve"> in some operational scenarios such as FR2 use cases,</w:t>
      </w:r>
      <w:r w:rsidR="00A45D51">
        <w:t xml:space="preserve"> </w:t>
      </w:r>
      <w:r w:rsidR="00644E46">
        <w:t xml:space="preserve">the link quality during the WUS occasion </w:t>
      </w:r>
      <w:r w:rsidR="00A45D51">
        <w:t xml:space="preserve">may be harsher </w:t>
      </w:r>
      <w:r w:rsidR="00797E03">
        <w:t xml:space="preserve">than the Active Time </w:t>
      </w:r>
      <w:r w:rsidR="00644E46">
        <w:t xml:space="preserve">due to limited link management </w:t>
      </w:r>
      <w:r w:rsidR="00797E03">
        <w:t xml:space="preserve">opportunities </w:t>
      </w:r>
      <w:r w:rsidR="00644E46">
        <w:t xml:space="preserve">during </w:t>
      </w:r>
      <w:r w:rsidR="00A45D51">
        <w:t xml:space="preserve">the </w:t>
      </w:r>
      <w:r w:rsidR="00644E46">
        <w:t xml:space="preserve">DRX </w:t>
      </w:r>
      <w:r w:rsidR="00A45D51">
        <w:t>operation.</w:t>
      </w:r>
      <w:r w:rsidR="0018033C">
        <w:t xml:space="preserve"> Also, PDCCH-WUS may be group-specifically configured</w:t>
      </w:r>
      <w:r w:rsidR="003D26DA">
        <w:t>, whereas other PDCCH</w:t>
      </w:r>
      <w:r w:rsidR="00AC1C52">
        <w:t xml:space="preserve">s during the Active Time </w:t>
      </w:r>
      <w:r w:rsidR="006377AD">
        <w:t>may be</w:t>
      </w:r>
      <w:r w:rsidR="00AC1C52">
        <w:t xml:space="preserve"> UE-specific.</w:t>
      </w:r>
      <w:r w:rsidR="00A45D51">
        <w:t xml:space="preserve"> Thus, it </w:t>
      </w:r>
      <w:r w:rsidR="00A5582D">
        <w:t>may be</w:t>
      </w:r>
      <w:r w:rsidR="00A45D51">
        <w:t xml:space="preserve"> </w:t>
      </w:r>
      <w:r w:rsidR="00FB289A">
        <w:t>required</w:t>
      </w:r>
      <w:r w:rsidR="0001226C">
        <w:t xml:space="preserve"> and beneficial</w:t>
      </w:r>
      <w:r w:rsidR="00FB289A">
        <w:t xml:space="preserve"> for the UE </w:t>
      </w:r>
      <w:r w:rsidR="00A45D51">
        <w:t xml:space="preserve">to </w:t>
      </w:r>
      <w:r w:rsidR="00FB289A">
        <w:t>configure at least one of its</w:t>
      </w:r>
      <w:r w:rsidR="00A45D51">
        <w:t xml:space="preserve"> CORESETs </w:t>
      </w:r>
      <w:r w:rsidR="00FB289A">
        <w:t>being</w:t>
      </w:r>
      <w:r w:rsidR="00CB70BA">
        <w:t xml:space="preserve"> </w:t>
      </w:r>
      <w:r w:rsidR="00630F43">
        <w:t>particularly</w:t>
      </w:r>
      <w:r w:rsidR="00FB289A">
        <w:t xml:space="preserve"> optimized</w:t>
      </w:r>
      <w:r w:rsidR="00630F43">
        <w:t xml:space="preserve"> </w:t>
      </w:r>
      <w:r w:rsidR="00CB70BA">
        <w:t xml:space="preserve">for </w:t>
      </w:r>
      <w:r w:rsidR="00CD4289">
        <w:t>PDCCH-</w:t>
      </w:r>
      <w:r w:rsidR="00A45D51">
        <w:t xml:space="preserve">WUS. </w:t>
      </w:r>
      <w:r w:rsidR="00CB70BA">
        <w:t xml:space="preserve">For example, </w:t>
      </w:r>
      <w:r w:rsidR="00617346">
        <w:t>the</w:t>
      </w:r>
      <w:r w:rsidR="00FB289A">
        <w:t xml:space="preserve"> </w:t>
      </w:r>
      <w:r w:rsidR="00CB70BA">
        <w:t xml:space="preserve">CORESET may be configured with wide-band DMRS mapping (i.e., </w:t>
      </w:r>
      <w:proofErr w:type="spellStart"/>
      <w:r w:rsidR="007A16FB" w:rsidRPr="007A16FB">
        <w:rPr>
          <w:i/>
        </w:rPr>
        <w:t>precoderGranularity</w:t>
      </w:r>
      <w:proofErr w:type="spellEnd"/>
      <w:r w:rsidR="007A16FB">
        <w:t xml:space="preserve"> = </w:t>
      </w:r>
      <w:proofErr w:type="spellStart"/>
      <w:r w:rsidR="00CB70BA" w:rsidRPr="007A16FB">
        <w:rPr>
          <w:i/>
        </w:rPr>
        <w:t>allContiguousRBs</w:t>
      </w:r>
      <w:proofErr w:type="spellEnd"/>
      <w:r w:rsidR="00CB70BA">
        <w:t>)</w:t>
      </w:r>
      <w:r w:rsidR="007A16FB">
        <w:t xml:space="preserve"> </w:t>
      </w:r>
      <w:r w:rsidR="00D542C4">
        <w:t>or interleaved CCE-to-REG mapping for improved robustness</w:t>
      </w:r>
      <w:r w:rsidR="00617346">
        <w:t>,</w:t>
      </w:r>
      <w:r w:rsidR="00921A6D">
        <w:t xml:space="preserve"> and one-symbol</w:t>
      </w:r>
      <w:r w:rsidR="00D5498D">
        <w:t xml:space="preserve"> CORESET duration </w:t>
      </w:r>
      <w:r w:rsidR="00921A6D">
        <w:t>for</w:t>
      </w:r>
      <w:r w:rsidR="005C3B59">
        <w:t xml:space="preserve"> reduce power consumption for monitoring PDCCH-WUS</w:t>
      </w:r>
      <w:r w:rsidR="00EC19EF">
        <w:t>.</w:t>
      </w:r>
      <w:r w:rsidR="00AA5F62">
        <w:t xml:space="preserve"> The rest of the CORESTs, which are </w:t>
      </w:r>
      <w:r w:rsidR="00776DDC">
        <w:t xml:space="preserve">not associated with the WU-search space set, may mainly be used during the Active Time and have different </w:t>
      </w:r>
      <w:r w:rsidR="004B57CB">
        <w:t xml:space="preserve">optimal </w:t>
      </w:r>
      <w:r w:rsidR="00776DDC">
        <w:t>configuration</w:t>
      </w:r>
      <w:r w:rsidR="004B57CB">
        <w:t xml:space="preserve"> due to </w:t>
      </w:r>
      <w:r w:rsidR="00F85092">
        <w:t xml:space="preserve">the </w:t>
      </w:r>
      <w:r w:rsidR="004B57CB">
        <w:t>different requirements and link condition</w:t>
      </w:r>
      <w:r w:rsidR="00776DDC">
        <w:t>.</w:t>
      </w:r>
    </w:p>
    <w:p w14:paraId="3F3FD8AA" w14:textId="68EB8DFB" w:rsidR="00617346" w:rsidRDefault="00617346" w:rsidP="00A9378F">
      <w:pPr>
        <w:pStyle w:val="Caption"/>
      </w:pPr>
      <w:bookmarkStart w:id="10" w:name="_Toc21107257"/>
      <w:r>
        <w:t xml:space="preserve">Observation </w:t>
      </w:r>
      <w:r w:rsidR="001A085F">
        <w:fldChar w:fldCharType="begin"/>
      </w:r>
      <w:r w:rsidR="001A085F">
        <w:instrText xml:space="preserve"> SEQ Observation \* ARABIC </w:instrText>
      </w:r>
      <w:r w:rsidR="001A085F">
        <w:fldChar w:fldCharType="separate"/>
      </w:r>
      <w:r w:rsidR="00244F2D">
        <w:rPr>
          <w:noProof/>
        </w:rPr>
        <w:t>2</w:t>
      </w:r>
      <w:r w:rsidR="001A085F">
        <w:rPr>
          <w:noProof/>
        </w:rPr>
        <w:fldChar w:fldCharType="end"/>
      </w:r>
      <w:r>
        <w:t xml:space="preserve">: </w:t>
      </w:r>
      <w:r w:rsidR="00F85092">
        <w:t>The required</w:t>
      </w:r>
      <w:r>
        <w:t xml:space="preserve"> CORESET configuration for PDCCH-WUS outside the Active Time and other PDCCH during the Active Time can be different.</w:t>
      </w:r>
      <w:bookmarkEnd w:id="10"/>
    </w:p>
    <w:p w14:paraId="32AD08AD" w14:textId="3FD59080" w:rsidR="00C508AC" w:rsidRDefault="004B57CB" w:rsidP="003B6806">
      <w:r>
        <w:t>Considering the observation above, using the same CORESET configuration both during and outside the Active Time may not always be very efficient.</w:t>
      </w:r>
      <w:r w:rsidR="00C32AA1">
        <w:t xml:space="preserve"> </w:t>
      </w:r>
      <w:r w:rsidR="00D542C4">
        <w:t xml:space="preserve">In addition, </w:t>
      </w:r>
      <w:r w:rsidR="006C554A">
        <w:t xml:space="preserve">in RAN1 #97, </w:t>
      </w:r>
      <w:r w:rsidR="00D542C4">
        <w:t xml:space="preserve">it was agreed </w:t>
      </w:r>
      <w:r w:rsidR="006C554A">
        <w:t xml:space="preserve">to allow </w:t>
      </w:r>
      <w:r w:rsidR="008A789E">
        <w:t xml:space="preserve">more than one (e.g., </w:t>
      </w:r>
      <w:r w:rsidR="006C554A">
        <w:t xml:space="preserve">up to </w:t>
      </w:r>
      <w:r w:rsidR="009D01D4">
        <w:t xml:space="preserve">[ </w:t>
      </w:r>
      <w:proofErr w:type="gramStart"/>
      <w:r w:rsidR="006C554A">
        <w:t>3</w:t>
      </w:r>
      <w:r w:rsidR="009D01D4">
        <w:t xml:space="preserve"> </w:t>
      </w:r>
      <w:r w:rsidR="006C554A">
        <w:t>]</w:t>
      </w:r>
      <w:proofErr w:type="gramEnd"/>
      <w:r w:rsidR="008A789E">
        <w:t>)</w:t>
      </w:r>
      <w:r w:rsidR="006C554A">
        <w:t xml:space="preserve"> CORESETs with different TCI states for WUS; this provides improved spatial</w:t>
      </w:r>
      <w:r w:rsidR="00E0734A">
        <w:t xml:space="preserve"> and temporal</w:t>
      </w:r>
      <w:r w:rsidR="006C554A">
        <w:t xml:space="preserve"> diversity with WUS beam sweeping</w:t>
      </w:r>
      <w:r w:rsidR="007D73C7">
        <w:t xml:space="preserve"> </w:t>
      </w:r>
      <w:r w:rsidR="007D73C7">
        <w:fldChar w:fldCharType="begin"/>
      </w:r>
      <w:r w:rsidR="007D73C7">
        <w:instrText xml:space="preserve"> REF _Ref16699264 \r \h </w:instrText>
      </w:r>
      <w:r w:rsidR="007D73C7">
        <w:fldChar w:fldCharType="separate"/>
      </w:r>
      <w:r w:rsidR="00244F2D">
        <w:t>[5]</w:t>
      </w:r>
      <w:r w:rsidR="007D73C7">
        <w:fldChar w:fldCharType="end"/>
      </w:r>
      <w:r w:rsidR="00FB2FBB">
        <w:t xml:space="preserve">. </w:t>
      </w:r>
      <w:r w:rsidR="00C508AC">
        <w:t>If there were an enough budget of CORESETs per BWP</w:t>
      </w:r>
      <w:r w:rsidR="004C62C3">
        <w:t xml:space="preserve">, some </w:t>
      </w:r>
      <w:r w:rsidR="008C74AE">
        <w:t>CORESETs</w:t>
      </w:r>
      <w:r w:rsidR="004C62C3">
        <w:t xml:space="preserve"> might be set aside for PDCCH-WUS, while the rest are for other PDCCHs during the Active Time.</w:t>
      </w:r>
      <w:r w:rsidR="00D01C88">
        <w:t xml:space="preserve"> However, </w:t>
      </w:r>
      <w:r w:rsidR="007021CE">
        <w:t xml:space="preserve">the </w:t>
      </w:r>
      <w:r w:rsidR="006F475C">
        <w:t xml:space="preserve">limit of </w:t>
      </w:r>
      <w:r w:rsidR="00D01C88">
        <w:t>three</w:t>
      </w:r>
      <w:r w:rsidR="006F475C">
        <w:t xml:space="preserve"> </w:t>
      </w:r>
      <w:r w:rsidR="00D01C88">
        <w:t>CORESET</w:t>
      </w:r>
      <w:r w:rsidR="006F475C">
        <w:t>s per BWP</w:t>
      </w:r>
      <w:r w:rsidR="007021CE">
        <w:t xml:space="preserve"> in Rel-15</w:t>
      </w:r>
      <w:r w:rsidR="006F475C">
        <w:t xml:space="preserve"> may be far from enough</w:t>
      </w:r>
      <w:r w:rsidR="007021CE">
        <w:t>.</w:t>
      </w:r>
      <w:r w:rsidR="009B636B">
        <w:t xml:space="preserve"> </w:t>
      </w:r>
      <w:r w:rsidR="00350B4C">
        <w:t xml:space="preserve">Therefore, </w:t>
      </w:r>
      <w:r w:rsidR="00BD5C17">
        <w:t>increasing the maximum number of configurable CORESETs per BWP may be deemed as a candidate enhancement for Rel-16 UE power saving.</w:t>
      </w:r>
    </w:p>
    <w:p w14:paraId="1E880AED" w14:textId="20FE6053" w:rsidR="0024620F" w:rsidRDefault="0024620F" w:rsidP="003B6806">
      <w:r>
        <w:t xml:space="preserve">If the main purpose of increasing the number of CORESETs is facilitating CORESET configuration outside the Active Time and there is no strong motivation of increasing the number of CORESETs during the Active Time (e.g., for enhanced scheduling flexibility), separate accounting of CORESET budgets within and outside the Active Time can be introduced. </w:t>
      </w:r>
      <w:r w:rsidR="008C74AE">
        <w:fldChar w:fldCharType="begin"/>
      </w:r>
      <w:r w:rsidR="008C74AE">
        <w:instrText xml:space="preserve"> REF _Ref21105980 \h </w:instrText>
      </w:r>
      <w:r w:rsidR="008C74AE">
        <w:fldChar w:fldCharType="separate"/>
      </w:r>
      <w:r w:rsidR="00244F2D">
        <w:t xml:space="preserve">Figure </w:t>
      </w:r>
      <w:r w:rsidR="00244F2D">
        <w:rPr>
          <w:noProof/>
        </w:rPr>
        <w:t>2</w:t>
      </w:r>
      <w:r w:rsidR="008C74AE">
        <w:fldChar w:fldCharType="end"/>
      </w:r>
      <w:r w:rsidR="008C74AE">
        <w:t xml:space="preserve"> </w:t>
      </w:r>
      <w:r w:rsidR="00F22992">
        <w:t>shows an example of separate CORESET accounting. In this example, the total number of CORESETs is 5, whereas the number of CORESETs monitored during and outside the Active Time is limited to 3. As such, some CORESETs may be exclusively used during or outside the Active Time, while some others may be used in both cases.</w:t>
      </w:r>
    </w:p>
    <w:p w14:paraId="02A0C3E2" w14:textId="5CC9473D" w:rsidR="00831CBC" w:rsidRDefault="009B636B" w:rsidP="00A9378F">
      <w:pPr>
        <w:pStyle w:val="Caption"/>
      </w:pPr>
      <w:bookmarkStart w:id="11" w:name="_Toc21107263"/>
      <w:r>
        <w:t xml:space="preserve">Proposal </w:t>
      </w:r>
      <w:r w:rsidR="001A085F">
        <w:fldChar w:fldCharType="begin"/>
      </w:r>
      <w:r w:rsidR="001A085F">
        <w:instrText xml:space="preserve"> SEQ Proposal \* ARABIC </w:instrText>
      </w:r>
      <w:r w:rsidR="001A085F">
        <w:fldChar w:fldCharType="separate"/>
      </w:r>
      <w:r w:rsidR="00244F2D">
        <w:rPr>
          <w:noProof/>
        </w:rPr>
        <w:t>3</w:t>
      </w:r>
      <w:r w:rsidR="001A085F">
        <w:rPr>
          <w:noProof/>
        </w:rPr>
        <w:fldChar w:fldCharType="end"/>
      </w:r>
      <w:r>
        <w:t xml:space="preserve">: </w:t>
      </w:r>
      <w:r w:rsidR="005332D4">
        <w:t>F</w:t>
      </w:r>
      <w:r w:rsidR="00BD5C17">
        <w:t xml:space="preserve">or efficient CORESET sharing </w:t>
      </w:r>
      <w:r>
        <w:t xml:space="preserve">within and outside the Active Time, </w:t>
      </w:r>
      <w:r w:rsidR="005332D4">
        <w:t xml:space="preserve">the maximum number of </w:t>
      </w:r>
      <w:r w:rsidR="0004595A">
        <w:t xml:space="preserve">configurable CORESETs per BWP in Rel-16 </w:t>
      </w:r>
      <w:r w:rsidR="005F2B51">
        <w:t>should be</w:t>
      </w:r>
      <w:r w:rsidR="0004595A">
        <w:t xml:space="preserve"> increased relative to that in Rel-15.</w:t>
      </w:r>
      <w:r w:rsidR="0024620F">
        <w:t xml:space="preserve"> Additionally, the number of CORESETs per BWP can be separately accounted within and outside the Active Time.</w:t>
      </w:r>
      <w:bookmarkEnd w:id="11"/>
    </w:p>
    <w:p w14:paraId="60477BC8" w14:textId="60D34C25" w:rsidR="003B6806" w:rsidRDefault="00B52166" w:rsidP="00A9378F">
      <w:pPr>
        <w:jc w:val="center"/>
      </w:pPr>
      <w:r>
        <w:object w:dxaOrig="9316" w:dyaOrig="4771" w14:anchorId="1FB47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167.1pt" o:ole="">
            <v:imagedata r:id="rId13" o:title=""/>
          </v:shape>
          <o:OLEObject Type="Embed" ProgID="Visio.Drawing.15" ShapeID="_x0000_i1025" DrawAspect="Content" ObjectID="_1631730864" r:id="rId14"/>
        </w:object>
      </w:r>
    </w:p>
    <w:p w14:paraId="251D210D" w14:textId="69C7045B" w:rsidR="00442209" w:rsidRDefault="00442209" w:rsidP="00A9378F">
      <w:pPr>
        <w:pStyle w:val="Caption"/>
        <w:jc w:val="center"/>
      </w:pPr>
      <w:bookmarkStart w:id="12" w:name="_Ref21105980"/>
      <w:r>
        <w:t xml:space="preserve">Figure </w:t>
      </w:r>
      <w:r w:rsidR="001A085F">
        <w:fldChar w:fldCharType="begin"/>
      </w:r>
      <w:r w:rsidR="001A085F">
        <w:instrText xml:space="preserve"> SEQ Figure \* ARABIC </w:instrText>
      </w:r>
      <w:r w:rsidR="001A085F">
        <w:fldChar w:fldCharType="separate"/>
      </w:r>
      <w:r w:rsidR="00244F2D">
        <w:rPr>
          <w:noProof/>
        </w:rPr>
        <w:t>2</w:t>
      </w:r>
      <w:r w:rsidR="001A085F">
        <w:rPr>
          <w:noProof/>
        </w:rPr>
        <w:fldChar w:fldCharType="end"/>
      </w:r>
      <w:bookmarkEnd w:id="12"/>
      <w:r>
        <w:t xml:space="preserve">: CORESETs </w:t>
      </w:r>
      <w:r w:rsidR="00F22992">
        <w:t>during and outside the Active Time</w:t>
      </w:r>
    </w:p>
    <w:p w14:paraId="22B24885" w14:textId="0CABD3FE" w:rsidR="00034A76" w:rsidRPr="00243B51" w:rsidRDefault="00034A76" w:rsidP="00A9378F">
      <w:pPr>
        <w:pStyle w:val="Heading4"/>
        <w:rPr>
          <w:lang w:val="en-US"/>
        </w:rPr>
      </w:pPr>
      <w:bookmarkStart w:id="13" w:name="_Ref4673409"/>
      <w:r w:rsidRPr="00243B51">
        <w:rPr>
          <w:lang w:val="en-US"/>
        </w:rPr>
        <w:lastRenderedPageBreak/>
        <w:t>Wake-up Search Space</w:t>
      </w:r>
      <w:bookmarkEnd w:id="13"/>
    </w:p>
    <w:p w14:paraId="40E34567" w14:textId="79540DBB" w:rsidR="00A30D45" w:rsidRDefault="00A30D45" w:rsidP="00F8448A">
      <w:r>
        <w:t>The following</w:t>
      </w:r>
      <w:r w:rsidR="001F3F52">
        <w:t>s</w:t>
      </w:r>
      <w:r>
        <w:t xml:space="preserve"> ha</w:t>
      </w:r>
      <w:r w:rsidR="001F3F52">
        <w:t>ve</w:t>
      </w:r>
      <w:r>
        <w:t xml:space="preserve"> been agreed in RAN1 #9</w:t>
      </w:r>
      <w:r w:rsidR="00A27CFC">
        <w:t>8</w:t>
      </w:r>
      <w:r>
        <w:t>.</w:t>
      </w:r>
    </w:p>
    <w:tbl>
      <w:tblPr>
        <w:tblStyle w:val="TableGrid"/>
        <w:tblW w:w="0" w:type="auto"/>
        <w:tblLook w:val="04A0" w:firstRow="1" w:lastRow="0" w:firstColumn="1" w:lastColumn="0" w:noHBand="0" w:noVBand="1"/>
      </w:tblPr>
      <w:tblGrid>
        <w:gridCol w:w="9962"/>
      </w:tblGrid>
      <w:tr w:rsidR="00A30D45" w14:paraId="77F4527F" w14:textId="77777777" w:rsidTr="00A30D45">
        <w:tc>
          <w:tcPr>
            <w:tcW w:w="9962" w:type="dxa"/>
          </w:tcPr>
          <w:p w14:paraId="5E9DE740" w14:textId="05F05484" w:rsidR="00A27CFC" w:rsidRPr="00D1553E" w:rsidRDefault="00A27CFC" w:rsidP="00A9378F">
            <w:pPr>
              <w:spacing w:before="0" w:after="0"/>
              <w:rPr>
                <w:highlight w:val="darkYellow"/>
                <w:lang w:eastAsia="x-none"/>
              </w:rPr>
            </w:pPr>
            <w:r w:rsidRPr="00D1553E">
              <w:rPr>
                <w:highlight w:val="darkYellow"/>
                <w:lang w:eastAsia="x-none"/>
              </w:rPr>
              <w:t>Working assumption:</w:t>
            </w:r>
          </w:p>
          <w:p w14:paraId="6ABD6D52" w14:textId="5EF97691" w:rsidR="00A27CFC" w:rsidRDefault="00A27CFC">
            <w:pPr>
              <w:numPr>
                <w:ilvl w:val="0"/>
                <w:numId w:val="21"/>
              </w:numPr>
              <w:overflowPunct/>
              <w:autoSpaceDE/>
              <w:autoSpaceDN/>
              <w:adjustRightInd/>
              <w:spacing w:before="0" w:after="0"/>
              <w:jc w:val="left"/>
              <w:textAlignment w:val="auto"/>
              <w:rPr>
                <w:lang w:eastAsia="zh-CN"/>
              </w:rPr>
            </w:pPr>
            <w:r w:rsidRPr="00D1553E">
              <w:rPr>
                <w:lang w:eastAsia="zh-CN"/>
              </w:rPr>
              <w:t>More than one monitoring occasion can be configured within a slot or multiple slots before the DRX ON</w:t>
            </w:r>
          </w:p>
          <w:p w14:paraId="23468087" w14:textId="62E328AE" w:rsidR="00A27CFC" w:rsidRDefault="00A27CFC">
            <w:pPr>
              <w:overflowPunct/>
              <w:autoSpaceDE/>
              <w:autoSpaceDN/>
              <w:adjustRightInd/>
              <w:spacing w:before="0" w:after="0"/>
              <w:jc w:val="left"/>
              <w:textAlignment w:val="auto"/>
              <w:rPr>
                <w:lang w:eastAsia="zh-CN"/>
              </w:rPr>
            </w:pPr>
          </w:p>
          <w:p w14:paraId="10AC3A3A" w14:textId="77777777" w:rsidR="00A27CFC" w:rsidRPr="00E82E2F" w:rsidRDefault="00A27CFC" w:rsidP="00A9378F">
            <w:pPr>
              <w:spacing w:before="0" w:after="0"/>
              <w:rPr>
                <w:b/>
                <w:bCs/>
                <w:u w:val="single"/>
                <w:lang w:eastAsia="x-none"/>
              </w:rPr>
            </w:pPr>
            <w:r w:rsidRPr="00E82E2F">
              <w:rPr>
                <w:b/>
                <w:bCs/>
                <w:u w:val="single"/>
                <w:lang w:eastAsia="x-none"/>
              </w:rPr>
              <w:t>Conclusion:</w:t>
            </w:r>
          </w:p>
          <w:p w14:paraId="3A4278CB" w14:textId="77777777" w:rsidR="00A27CFC" w:rsidRPr="00E82E2F" w:rsidRDefault="00A27CFC" w:rsidP="00A9378F">
            <w:pPr>
              <w:spacing w:before="0" w:after="0"/>
              <w:rPr>
                <w:lang w:eastAsia="zh-CN"/>
              </w:rPr>
            </w:pPr>
            <w:r w:rsidRPr="00E82E2F">
              <w:rPr>
                <w:lang w:eastAsia="zh-CN"/>
              </w:rPr>
              <w:t xml:space="preserve">For next meeting, down select the following two alternatives: The configuration of the offset of the PDCCH-based power saving signal/channel  </w:t>
            </w:r>
          </w:p>
          <w:p w14:paraId="2320E6A7" w14:textId="77777777" w:rsidR="00A27CFC" w:rsidRPr="00E82E2F" w:rsidRDefault="00A27CFC" w:rsidP="00A9378F">
            <w:pPr>
              <w:pStyle w:val="ListParagraph"/>
              <w:numPr>
                <w:ilvl w:val="0"/>
                <w:numId w:val="22"/>
              </w:numPr>
              <w:spacing w:before="0"/>
              <w:jc w:val="left"/>
              <w:rPr>
                <w:szCs w:val="20"/>
                <w:lang w:eastAsia="zh-CN"/>
              </w:rPr>
            </w:pPr>
            <w:r w:rsidRPr="00E82E2F">
              <w:rPr>
                <w:szCs w:val="20"/>
                <w:lang w:eastAsia="zh-CN"/>
              </w:rPr>
              <w:t>Alt1: Dedicated configuration with offset relative to the beginning of DRX ON</w:t>
            </w:r>
          </w:p>
          <w:p w14:paraId="403D6584" w14:textId="77777777" w:rsidR="00A27CFC" w:rsidRPr="00E82E2F" w:rsidRDefault="00A27CFC" w:rsidP="00A9378F">
            <w:pPr>
              <w:pStyle w:val="ListParagraph"/>
              <w:numPr>
                <w:ilvl w:val="0"/>
                <w:numId w:val="22"/>
              </w:numPr>
              <w:spacing w:before="0"/>
              <w:jc w:val="left"/>
              <w:rPr>
                <w:szCs w:val="20"/>
                <w:lang w:eastAsia="zh-CN"/>
              </w:rPr>
            </w:pPr>
            <w:r w:rsidRPr="00E82E2F">
              <w:rPr>
                <w:szCs w:val="20"/>
                <w:lang w:eastAsia="zh-CN"/>
              </w:rPr>
              <w:t>Alt2: The Offset is based on search space configuration</w:t>
            </w:r>
          </w:p>
          <w:p w14:paraId="652C84ED" w14:textId="6CE17C91" w:rsidR="00EF4E59" w:rsidRPr="00EF4E59" w:rsidRDefault="00A27CFC" w:rsidP="00A9378F">
            <w:pPr>
              <w:pStyle w:val="ListParagraph"/>
              <w:numPr>
                <w:ilvl w:val="0"/>
                <w:numId w:val="22"/>
              </w:numPr>
              <w:spacing w:before="0" w:after="120"/>
              <w:jc w:val="left"/>
              <w:rPr>
                <w:szCs w:val="20"/>
              </w:rPr>
            </w:pPr>
            <w:r w:rsidRPr="00E82E2F">
              <w:rPr>
                <w:szCs w:val="20"/>
                <w:lang w:eastAsia="zh-CN"/>
              </w:rPr>
              <w:t>FFS: whether this applies to long DRX only or long/short DRX.</w:t>
            </w:r>
          </w:p>
        </w:tc>
      </w:tr>
    </w:tbl>
    <w:p w14:paraId="4F3641B7" w14:textId="77777777" w:rsidR="003330F1" w:rsidRDefault="00E44E2D" w:rsidP="009E3A41">
      <w:pPr>
        <w:spacing w:before="120"/>
      </w:pPr>
      <w:r>
        <w:t xml:space="preserve">In RAN2 #107, </w:t>
      </w:r>
      <w:r w:rsidR="00842F8D">
        <w:t>some UE behavior</w:t>
      </w:r>
      <w:r w:rsidR="00D438C3">
        <w:t xml:space="preserve"> for monitoring PDCCH-WUS was agreed from RAN2’s perspective</w:t>
      </w:r>
      <w:r w:rsidR="00B179FF">
        <w:t>: (1)</w:t>
      </w:r>
      <w:r w:rsidR="00D438C3">
        <w:t xml:space="preserve"> </w:t>
      </w:r>
      <w:r w:rsidR="00B179FF">
        <w:t>T</w:t>
      </w:r>
      <w:r w:rsidR="00D438C3">
        <w:t>he</w:t>
      </w:r>
      <w:r w:rsidR="009D276F">
        <w:t xml:space="preserve"> </w:t>
      </w:r>
      <w:r w:rsidR="00056671">
        <w:t xml:space="preserve">PDCCH-WUS </w:t>
      </w:r>
      <w:r w:rsidR="004E1AAB">
        <w:t>is monitored</w:t>
      </w:r>
      <w:r w:rsidR="00056671">
        <w:t xml:space="preserve"> </w:t>
      </w:r>
      <w:r w:rsidR="004E1AAB">
        <w:t xml:space="preserve">only </w:t>
      </w:r>
      <w:r w:rsidR="00056671">
        <w:t xml:space="preserve">within the WUS occasion </w:t>
      </w:r>
      <w:r w:rsidR="004E1AAB">
        <w:t>outside the Active Time</w:t>
      </w:r>
      <w:r w:rsidR="00727640">
        <w:t>. During the Active Time, the UE does not monitor PDCCH-WUS.</w:t>
      </w:r>
      <w:r w:rsidR="00CB3AAB">
        <w:t xml:space="preserve"> </w:t>
      </w:r>
      <w:r w:rsidR="00B179FF">
        <w:t>(2) T</w:t>
      </w:r>
      <w:r w:rsidR="002855FE">
        <w:t xml:space="preserve">he WUS occasion is located at a configured offset before the start of the </w:t>
      </w:r>
      <w:proofErr w:type="spellStart"/>
      <w:r w:rsidR="002855FE">
        <w:t>drx-onDurationTimer</w:t>
      </w:r>
      <w:proofErr w:type="spellEnd"/>
      <w:r w:rsidR="002855FE">
        <w:t>.</w:t>
      </w:r>
      <w:r w:rsidR="00B2533B">
        <w:t xml:space="preserve"> </w:t>
      </w:r>
    </w:p>
    <w:p w14:paraId="6B367EB1" w14:textId="745A58D8" w:rsidR="00056671" w:rsidRDefault="00284774">
      <w:r>
        <w:t xml:space="preserve">As RAN1 has already agreed to have </w:t>
      </w:r>
      <w:r w:rsidR="00270F79">
        <w:t>dedicated search space set configuration for PDCCH-WUS</w:t>
      </w:r>
      <w:r w:rsidR="00486BDB">
        <w:t xml:space="preserve"> (i.e., WU-search space set)</w:t>
      </w:r>
      <w:r w:rsidR="00270F79">
        <w:t>, an immediate way to support the agreed PDCCH-WUS monitoring behavior is introducing a</w:t>
      </w:r>
      <w:r w:rsidR="0032573E">
        <w:t xml:space="preserve">n explicit </w:t>
      </w:r>
      <w:r w:rsidR="00486BDB">
        <w:t>offset parameter within the WU-search space set configuration</w:t>
      </w:r>
      <w:r w:rsidR="00B23B66">
        <w:t xml:space="preserve"> (i.e., Alt 1 </w:t>
      </w:r>
      <w:r w:rsidR="003330F1">
        <w:t>of</w:t>
      </w:r>
      <w:r w:rsidR="00B23B66">
        <w:t xml:space="preserve"> the Conclusion</w:t>
      </w:r>
      <w:r w:rsidR="003330F1">
        <w:t xml:space="preserve"> in RAN1 #98</w:t>
      </w:r>
      <w:r w:rsidR="00B23B66">
        <w:t>)</w:t>
      </w:r>
      <w:r w:rsidR="00751A68">
        <w:t>, rather than relying on the periodicity parameter in the legacy search space set configuration.</w:t>
      </w:r>
      <w:r w:rsidR="00056671">
        <w:t xml:space="preserve"> When the </w:t>
      </w:r>
      <w:r w:rsidR="00D80E14">
        <w:t>S</w:t>
      </w:r>
      <w:r w:rsidR="00056671">
        <w:t xml:space="preserve">hort DRX cycle is configured, the DRX cycle may adapt between the </w:t>
      </w:r>
      <w:r w:rsidR="00D80E14">
        <w:t>S</w:t>
      </w:r>
      <w:r w:rsidR="00056671">
        <w:t xml:space="preserve">hort and </w:t>
      </w:r>
      <w:r w:rsidR="00D80E14">
        <w:t>L</w:t>
      </w:r>
      <w:r w:rsidR="00056671">
        <w:t xml:space="preserve">ong DRX cycles. Using the explicit offset value in this case is beneficial because, due to the irregular occurrence of </w:t>
      </w:r>
      <w:proofErr w:type="spellStart"/>
      <w:r w:rsidR="00056671">
        <w:t>onDuration</w:t>
      </w:r>
      <w:proofErr w:type="spellEnd"/>
      <w:r w:rsidR="00056671">
        <w:t xml:space="preserve">, a single periodicity value cannot locate the WUS occasion before every </w:t>
      </w:r>
      <w:proofErr w:type="spellStart"/>
      <w:r w:rsidR="00056671">
        <w:t>onDuration</w:t>
      </w:r>
      <w:proofErr w:type="spellEnd"/>
      <w:r w:rsidR="00056671">
        <w:t xml:space="preserve">. Even without </w:t>
      </w:r>
      <w:r w:rsidR="00D80E14">
        <w:t>S</w:t>
      </w:r>
      <w:r w:rsidR="00056671">
        <w:t>hort DRX configuration, the range and candidate values for the search space set periodicity-and-offset is not aligned with those for DRX cycle-and-offset. Therefore, using explicit offset value provided additional benefit of more streamlined configuration.</w:t>
      </w:r>
    </w:p>
    <w:p w14:paraId="383AA206" w14:textId="155B193F" w:rsidR="00F92AC4" w:rsidRDefault="00056671" w:rsidP="00A9378F">
      <w:pPr>
        <w:pStyle w:val="Caption"/>
        <w:spacing w:before="0"/>
      </w:pPr>
      <w:bookmarkStart w:id="14" w:name="_Toc16884526"/>
      <w:bookmarkStart w:id="15" w:name="_Toc21107264"/>
      <w:r>
        <w:t xml:space="preserve">Proposal </w:t>
      </w:r>
      <w:r w:rsidR="001A085F">
        <w:fldChar w:fldCharType="begin"/>
      </w:r>
      <w:r w:rsidR="001A085F">
        <w:instrText xml:space="preserve"> SEQ Proposal \* ARABIC </w:instrText>
      </w:r>
      <w:r w:rsidR="001A085F">
        <w:fldChar w:fldCharType="separate"/>
      </w:r>
      <w:r w:rsidR="00244F2D">
        <w:rPr>
          <w:noProof/>
        </w:rPr>
        <w:t>4</w:t>
      </w:r>
      <w:r w:rsidR="001A085F">
        <w:rPr>
          <w:noProof/>
        </w:rPr>
        <w:fldChar w:fldCharType="end"/>
      </w:r>
      <w:r>
        <w:t xml:space="preserve">: Dedicated search space sets for PDCCH-WUS supports configuration of monitoring occasion by an offset value relative to the start of </w:t>
      </w:r>
      <w:proofErr w:type="spellStart"/>
      <w:r>
        <w:t>onDuration</w:t>
      </w:r>
      <w:proofErr w:type="spellEnd"/>
      <w:r>
        <w:t>, rather than configuration by a fixed periodicity.</w:t>
      </w:r>
      <w:bookmarkEnd w:id="14"/>
      <w:bookmarkEnd w:id="15"/>
    </w:p>
    <w:p w14:paraId="0CA0B612" w14:textId="273E972D" w:rsidR="004B7362" w:rsidRDefault="00E70EB1" w:rsidP="00A9378F">
      <w:r>
        <w:t xml:space="preserve">To enable </w:t>
      </w:r>
      <w:r w:rsidR="00104B0E">
        <w:t xml:space="preserve">more than one </w:t>
      </w:r>
      <w:r>
        <w:t xml:space="preserve">PDCCH-WUS occasions </w:t>
      </w:r>
      <w:r w:rsidR="00104B0E">
        <w:t xml:space="preserve">over </w:t>
      </w:r>
      <w:r w:rsidR="00F32F22">
        <w:t xml:space="preserve">a multi-slot WUS occasion (agreements in RAN1 #97 and #98), </w:t>
      </w:r>
      <w:r w:rsidR="00785037">
        <w:t xml:space="preserve">the same </w:t>
      </w:r>
      <w:r w:rsidR="007063B0">
        <w:t xml:space="preserve">Rel-15 </w:t>
      </w:r>
      <w:r w:rsidR="00785037">
        <w:t xml:space="preserve">mechanism for </w:t>
      </w:r>
      <w:r w:rsidR="007063B0">
        <w:t>search space set configuration can be used for the WU-search space set.</w:t>
      </w:r>
      <w:r w:rsidR="004E4489">
        <w:t xml:space="preserve"> </w:t>
      </w:r>
      <w:r w:rsidR="00094D0A">
        <w:t xml:space="preserve">Within a single search space set, </w:t>
      </w:r>
      <w:r w:rsidR="00E548CF">
        <w:t>multiple PDCCH occasions can be configured over multiple slots by using “</w:t>
      </w:r>
      <w:proofErr w:type="spellStart"/>
      <w:r w:rsidR="00C23812">
        <w:t>monitoringSymbolsWIthinSlot</w:t>
      </w:r>
      <w:proofErr w:type="spellEnd"/>
      <w:r w:rsidR="00C23812">
        <w:t xml:space="preserve">” and “duration” parameters in the </w:t>
      </w:r>
      <w:proofErr w:type="spellStart"/>
      <w:r w:rsidR="00C23812">
        <w:t>SearchSpace</w:t>
      </w:r>
      <w:proofErr w:type="spellEnd"/>
      <w:r w:rsidR="00C23812">
        <w:t xml:space="preserve"> IE. Additionally, </w:t>
      </w:r>
      <w:r w:rsidR="004B7362">
        <w:t>more than one WU-search space sets may be configured for a UE.</w:t>
      </w:r>
      <w:r w:rsidR="00874830">
        <w:t xml:space="preserve"> </w:t>
      </w:r>
      <w:r w:rsidR="00A13DE2">
        <w:t>When more than one CORESETs</w:t>
      </w:r>
      <w:r w:rsidR="00E31195">
        <w:t xml:space="preserve"> with different TCI states</w:t>
      </w:r>
      <w:r w:rsidR="00A13DE2">
        <w:t xml:space="preserve"> are configured for PDCCH-WUS per BWP (as per RAN1 #97 agreements), </w:t>
      </w:r>
      <w:r w:rsidR="00F43DC1">
        <w:t xml:space="preserve">each CORESET can be associated with </w:t>
      </w:r>
      <w:r w:rsidR="00292993">
        <w:t xml:space="preserve">a </w:t>
      </w:r>
      <w:r w:rsidR="00AD07F1">
        <w:t xml:space="preserve">different WU-search space set </w:t>
      </w:r>
      <w:r w:rsidR="0023514F">
        <w:t xml:space="preserve">to </w:t>
      </w:r>
      <w:r w:rsidR="00620068">
        <w:t>provide</w:t>
      </w:r>
      <w:r w:rsidR="0023514F">
        <w:t xml:space="preserve"> beam </w:t>
      </w:r>
      <w:r w:rsidR="00620068">
        <w:t>diversity of PDCCH-WUS for enhanced robustness.</w:t>
      </w:r>
      <w:r w:rsidR="00C06E27">
        <w:t xml:space="preserve"> </w:t>
      </w:r>
    </w:p>
    <w:p w14:paraId="5A261C6A" w14:textId="1A24CDBB" w:rsidR="00B9608D" w:rsidRDefault="007F3271" w:rsidP="00A9378F">
      <w:pPr>
        <w:pStyle w:val="Caption"/>
        <w:spacing w:before="0"/>
      </w:pPr>
      <w:bookmarkStart w:id="16" w:name="_Toc21107265"/>
      <w:r w:rsidRPr="006C058A">
        <w:t xml:space="preserve">Proposal </w:t>
      </w:r>
      <w:r w:rsidR="001A085F">
        <w:fldChar w:fldCharType="begin"/>
      </w:r>
      <w:r w:rsidR="001A085F">
        <w:instrText xml:space="preserve"> SEQ Proposal \* ARABIC </w:instrText>
      </w:r>
      <w:r w:rsidR="001A085F">
        <w:fldChar w:fldCharType="separate"/>
      </w:r>
      <w:r w:rsidR="00244F2D">
        <w:rPr>
          <w:noProof/>
        </w:rPr>
        <w:t>5</w:t>
      </w:r>
      <w:r w:rsidR="001A085F">
        <w:rPr>
          <w:noProof/>
        </w:rPr>
        <w:fldChar w:fldCharType="end"/>
      </w:r>
      <w:r w:rsidRPr="00E92386">
        <w:t xml:space="preserve">: </w:t>
      </w:r>
      <w:r w:rsidR="00A345DB" w:rsidRPr="00A9378F">
        <w:t>Outside the Active time, along with multiple CORESETs for PDCCH-WUS, m</w:t>
      </w:r>
      <w:r w:rsidRPr="006C058A">
        <w:t>ore than one dedicated search space set</w:t>
      </w:r>
      <w:r w:rsidRPr="00E92386">
        <w:t xml:space="preserve"> for PDCCH-WUS</w:t>
      </w:r>
      <w:r w:rsidR="00FC45EA" w:rsidRPr="00E92386">
        <w:t xml:space="preserve"> per BWP</w:t>
      </w:r>
      <w:r w:rsidR="004A6CA0" w:rsidRPr="00A9378F">
        <w:t xml:space="preserve"> </w:t>
      </w:r>
      <w:r w:rsidR="00292993" w:rsidRPr="00A9378F">
        <w:t>are</w:t>
      </w:r>
      <w:r w:rsidR="004A6CA0" w:rsidRPr="00A9378F">
        <w:t xml:space="preserve"> supported</w:t>
      </w:r>
      <w:r w:rsidR="00FC45EA" w:rsidRPr="006C058A">
        <w:t>.</w:t>
      </w:r>
      <w:r w:rsidR="00B13AE6" w:rsidRPr="006C058A">
        <w:t xml:space="preserve"> </w:t>
      </w:r>
      <w:r w:rsidR="00FB2A4D" w:rsidRPr="00930EE1">
        <w:t>Each</w:t>
      </w:r>
      <w:r w:rsidR="00B13AE6" w:rsidRPr="00A9378F">
        <w:t xml:space="preserve"> </w:t>
      </w:r>
      <w:r w:rsidR="00E73C80" w:rsidRPr="00A9378F">
        <w:t xml:space="preserve">dedicated search space sets </w:t>
      </w:r>
      <w:r w:rsidR="00B13AE6" w:rsidRPr="00A9378F">
        <w:t>can be associated with a different CORESET</w:t>
      </w:r>
      <w:r w:rsidR="00E73C80">
        <w:t>.</w:t>
      </w:r>
      <w:bookmarkEnd w:id="16"/>
    </w:p>
    <w:p w14:paraId="0411D474" w14:textId="7DF5DB4E" w:rsidR="006B5113" w:rsidRDefault="003F55F9" w:rsidP="00A9378F">
      <w:r>
        <w:t>A</w:t>
      </w:r>
      <w:r w:rsidR="00A0396A">
        <w:t xml:space="preserve">ccording to the power model in </w:t>
      </w:r>
      <w:r w:rsidR="00A0396A">
        <w:fldChar w:fldCharType="begin"/>
      </w:r>
      <w:r w:rsidR="00A0396A">
        <w:instrText xml:space="preserve"> REF _Ref16602003 \r \h </w:instrText>
      </w:r>
      <w:r w:rsidR="00A0396A">
        <w:fldChar w:fldCharType="separate"/>
      </w:r>
      <w:r w:rsidR="00244F2D">
        <w:t>[2]</w:t>
      </w:r>
      <w:r w:rsidR="00A0396A">
        <w:fldChar w:fldCharType="end"/>
      </w:r>
      <w:r w:rsidR="00BA2514">
        <w:t xml:space="preserve">, </w:t>
      </w:r>
      <w:r w:rsidR="00533DFB">
        <w:t>the depth of sleep and the corresponding power consumption depends on the DRX cycle</w:t>
      </w:r>
      <w:r w:rsidR="00C3747C">
        <w:t xml:space="preserve"> due </w:t>
      </w:r>
      <w:r w:rsidR="00EC1EA0">
        <w:t xml:space="preserve">to the required transition time. </w:t>
      </w:r>
      <w:r w:rsidR="004F478C">
        <w:t xml:space="preserve">Thus, when the </w:t>
      </w:r>
      <w:r w:rsidR="00D80E14">
        <w:t>S</w:t>
      </w:r>
      <w:r w:rsidR="004F478C">
        <w:t xml:space="preserve">hort DRX cycle is configured, different configurations of PDCCH-WUS may be applied for </w:t>
      </w:r>
      <w:r w:rsidR="00D80E14">
        <w:t>S</w:t>
      </w:r>
      <w:r w:rsidR="004F478C">
        <w:t xml:space="preserve">hort and </w:t>
      </w:r>
      <w:r w:rsidR="00D80E14">
        <w:t>L</w:t>
      </w:r>
      <w:r w:rsidR="004F478C">
        <w:t xml:space="preserve">ong DRX cycles. For example, </w:t>
      </w:r>
      <w:r w:rsidR="009F7AEB">
        <w:t xml:space="preserve">if </w:t>
      </w:r>
      <w:r w:rsidR="00285738">
        <w:t xml:space="preserve">the UE </w:t>
      </w:r>
      <w:r w:rsidR="009F7AEB">
        <w:t xml:space="preserve">is </w:t>
      </w:r>
      <w:r w:rsidR="00285738">
        <w:t>in the light or micro-sleep</w:t>
      </w:r>
      <w:r w:rsidR="009F7AEB">
        <w:t xml:space="preserve"> during the </w:t>
      </w:r>
      <w:r w:rsidR="00D80E14">
        <w:t>S</w:t>
      </w:r>
      <w:r w:rsidR="009F7AEB">
        <w:t xml:space="preserve">hort DRX cycle, a shorter WUS-offset may be applied compared to the </w:t>
      </w:r>
      <w:r w:rsidR="005573E4">
        <w:t>L</w:t>
      </w:r>
      <w:r w:rsidR="009F7AEB">
        <w:t>ong DRX cycle</w:t>
      </w:r>
      <w:r w:rsidR="00447217">
        <w:t xml:space="preserve">. In addition, </w:t>
      </w:r>
      <w:r w:rsidR="00CE5DF1">
        <w:t xml:space="preserve">during the </w:t>
      </w:r>
      <w:r w:rsidR="00D80E14">
        <w:t>S</w:t>
      </w:r>
      <w:r w:rsidR="00CE5DF1">
        <w:t xml:space="preserve">hort DRX cycles, </w:t>
      </w:r>
      <w:r w:rsidR="00A80BBB">
        <w:t>the UE may have already recovered</w:t>
      </w:r>
      <w:r w:rsidR="00DE1B65">
        <w:t xml:space="preserve"> the</w:t>
      </w:r>
      <w:r w:rsidR="00A80BBB">
        <w:t xml:space="preserve"> </w:t>
      </w:r>
      <w:r w:rsidR="000860A2">
        <w:t xml:space="preserve">link to the </w:t>
      </w:r>
      <w:proofErr w:type="spellStart"/>
      <w:r w:rsidR="000860A2">
        <w:t>gNB</w:t>
      </w:r>
      <w:proofErr w:type="spellEnd"/>
      <w:r w:rsidR="00CE5DF1">
        <w:t xml:space="preserve"> during the previous Active Time</w:t>
      </w:r>
      <w:r w:rsidR="00880A74">
        <w:t xml:space="preserve"> and, therefore, a smaller aggregation level for PDCCH-WUS may be </w:t>
      </w:r>
      <w:r w:rsidR="00E23F36">
        <w:t>sufficient.</w:t>
      </w:r>
      <w:r w:rsidR="000E28AC">
        <w:t xml:space="preserve"> </w:t>
      </w:r>
    </w:p>
    <w:p w14:paraId="47E77B36" w14:textId="0640DD69" w:rsidR="00F92AC4" w:rsidRDefault="00DB1FEF" w:rsidP="00A9378F">
      <w:pPr>
        <w:pStyle w:val="Caption"/>
        <w:spacing w:before="0"/>
      </w:pPr>
      <w:bookmarkStart w:id="17" w:name="_Toc21107266"/>
      <w:r>
        <w:t xml:space="preserve">Proposal </w:t>
      </w:r>
      <w:r w:rsidR="001A085F">
        <w:fldChar w:fldCharType="begin"/>
      </w:r>
      <w:r w:rsidR="001A085F">
        <w:instrText xml:space="preserve"> SEQ Proposal \* ARABIC </w:instrText>
      </w:r>
      <w:r w:rsidR="001A085F">
        <w:fldChar w:fldCharType="separate"/>
      </w:r>
      <w:r w:rsidR="00244F2D">
        <w:rPr>
          <w:noProof/>
        </w:rPr>
        <w:t>6</w:t>
      </w:r>
      <w:r w:rsidR="001A085F">
        <w:rPr>
          <w:noProof/>
        </w:rPr>
        <w:fldChar w:fldCharType="end"/>
      </w:r>
      <w:r>
        <w:t xml:space="preserve">: </w:t>
      </w:r>
      <w:r w:rsidR="00E41C43">
        <w:t>Separate</w:t>
      </w:r>
      <w:r>
        <w:t xml:space="preserve"> configuration</w:t>
      </w:r>
      <w:r w:rsidR="0022256D">
        <w:t>s</w:t>
      </w:r>
      <w:r>
        <w:t xml:space="preserve"> of </w:t>
      </w:r>
      <w:r w:rsidR="006504D7">
        <w:t>PDCCH-</w:t>
      </w:r>
      <w:r>
        <w:t>WUS</w:t>
      </w:r>
      <w:r w:rsidR="006504D7">
        <w:t xml:space="preserve"> (e.g., WUS-offset, aggregation level</w:t>
      </w:r>
      <w:r w:rsidR="00277D03">
        <w:t xml:space="preserve">, </w:t>
      </w:r>
      <w:r w:rsidR="00F42927">
        <w:t xml:space="preserve">number of monitoring occasions, </w:t>
      </w:r>
      <w:r w:rsidR="00277D03">
        <w:t>etc.</w:t>
      </w:r>
      <w:r w:rsidR="006504D7">
        <w:t>)</w:t>
      </w:r>
      <w:r w:rsidR="00277D03">
        <w:t xml:space="preserve"> </w:t>
      </w:r>
      <w:r w:rsidR="0022256D">
        <w:t xml:space="preserve">are supported for </w:t>
      </w:r>
      <w:r w:rsidR="00D80E14">
        <w:t>S</w:t>
      </w:r>
      <w:r w:rsidR="0022256D">
        <w:t xml:space="preserve">hort and </w:t>
      </w:r>
      <w:r w:rsidR="00D80E14">
        <w:t>L</w:t>
      </w:r>
      <w:r w:rsidR="0022256D">
        <w:t>ong</w:t>
      </w:r>
      <w:r w:rsidR="006B5113">
        <w:t xml:space="preserve"> </w:t>
      </w:r>
      <w:r w:rsidR="0022256D">
        <w:t>DRX cycles.</w:t>
      </w:r>
      <w:bookmarkEnd w:id="17"/>
    </w:p>
    <w:p w14:paraId="128D26C1" w14:textId="03967057" w:rsidR="000E28AC" w:rsidRPr="00A9378F" w:rsidRDefault="000E28AC" w:rsidP="00A9378F">
      <w:pPr>
        <w:rPr>
          <w:lang w:eastAsia="ko-KR"/>
        </w:rPr>
      </w:pPr>
      <w:r>
        <w:t xml:space="preserve">To enable the independent configuration of PDCCH-WUS for </w:t>
      </w:r>
      <w:r w:rsidR="004270DC">
        <w:t>S</w:t>
      </w:r>
      <w:r>
        <w:t xml:space="preserve">hort and </w:t>
      </w:r>
      <w:r w:rsidR="004270DC">
        <w:t>L</w:t>
      </w:r>
      <w:r>
        <w:t xml:space="preserve">ong DRX cycles, </w:t>
      </w:r>
      <w:r w:rsidR="008B2B77">
        <w:t xml:space="preserve">an association between </w:t>
      </w:r>
      <w:r w:rsidR="00F954C9">
        <w:t>the type of</w:t>
      </w:r>
      <w:r w:rsidR="00F83BD0">
        <w:t xml:space="preserve"> DRX cycle and a WU-search space set may be defined. </w:t>
      </w:r>
      <w:r w:rsidR="00606622">
        <w:t>For instance, t</w:t>
      </w:r>
      <w:r w:rsidR="00F83BD0">
        <w:t xml:space="preserve">he WU-search space set </w:t>
      </w:r>
      <w:r w:rsidR="00F50220">
        <w:t xml:space="preserve">may be configured in association with the </w:t>
      </w:r>
      <w:r w:rsidR="004270DC">
        <w:t>S</w:t>
      </w:r>
      <w:r w:rsidR="00F50220">
        <w:t xml:space="preserve">hort, </w:t>
      </w:r>
      <w:r w:rsidR="004270DC">
        <w:t>L</w:t>
      </w:r>
      <w:r w:rsidR="00F50220">
        <w:t xml:space="preserve">ong, or both </w:t>
      </w:r>
      <w:r w:rsidR="00287C98">
        <w:t xml:space="preserve">types of </w:t>
      </w:r>
      <w:r w:rsidR="00F50220">
        <w:t xml:space="preserve">DRX </w:t>
      </w:r>
      <w:r w:rsidR="00606622">
        <w:t>cycles.</w:t>
      </w:r>
      <w:r w:rsidR="00C00A0B">
        <w:t xml:space="preserve"> </w:t>
      </w:r>
      <w:r w:rsidR="000D779C">
        <w:t xml:space="preserve">To be specific, </w:t>
      </w:r>
      <w:r w:rsidR="00D10E1F">
        <w:t xml:space="preserve">depending on the association, the </w:t>
      </w:r>
      <w:r w:rsidR="00B36871">
        <w:t xml:space="preserve">corresponding </w:t>
      </w:r>
      <w:r w:rsidR="00D10E1F">
        <w:t xml:space="preserve">WU-search space set is monitored </w:t>
      </w:r>
      <w:r w:rsidR="00B36871">
        <w:t xml:space="preserve">only </w:t>
      </w:r>
      <w:r w:rsidR="00D14CCF">
        <w:t>at</w:t>
      </w:r>
      <w:r w:rsidR="00B36871">
        <w:t xml:space="preserve"> </w:t>
      </w:r>
      <w:r w:rsidR="004270DC">
        <w:t>S</w:t>
      </w:r>
      <w:r w:rsidR="00B36871">
        <w:t>hort</w:t>
      </w:r>
      <w:r w:rsidR="00D81809">
        <w:t xml:space="preserve"> or </w:t>
      </w:r>
      <w:r w:rsidR="004270DC">
        <w:t>L</w:t>
      </w:r>
      <w:r w:rsidR="00B36871">
        <w:t>ong</w:t>
      </w:r>
      <w:r w:rsidR="00D81809">
        <w:t xml:space="preserve"> DRX cycle</w:t>
      </w:r>
      <w:r w:rsidR="00B36871">
        <w:t>, or</w:t>
      </w:r>
      <w:r w:rsidR="00D81809">
        <w:t xml:space="preserve"> at</w:t>
      </w:r>
      <w:r w:rsidR="00B36871">
        <w:t xml:space="preserve"> both </w:t>
      </w:r>
      <w:r w:rsidR="00287C98">
        <w:t xml:space="preserve">types of </w:t>
      </w:r>
      <w:r w:rsidR="00B36871">
        <w:t>DRX cycles.</w:t>
      </w:r>
      <w:r w:rsidR="00C47FD4">
        <w:t xml:space="preserve"> </w:t>
      </w:r>
      <w:r w:rsidR="0011145F">
        <w:t>Thus, b</w:t>
      </w:r>
      <w:r w:rsidR="00C47FD4">
        <w:t>y configuring more than one WU-search space set</w:t>
      </w:r>
      <w:r w:rsidR="0009018D">
        <w:t xml:space="preserve"> with different DRX cycle associations, </w:t>
      </w:r>
      <w:r w:rsidR="00BB0F49">
        <w:t xml:space="preserve">different PDCCH-WUS configurations can be applied to </w:t>
      </w:r>
      <w:r w:rsidR="004270DC">
        <w:t>S</w:t>
      </w:r>
      <w:r w:rsidR="00BB0F49">
        <w:t xml:space="preserve">hort and </w:t>
      </w:r>
      <w:r w:rsidR="004270DC">
        <w:t>L</w:t>
      </w:r>
      <w:r w:rsidR="00BB0F49">
        <w:t>ong DRX cycles.</w:t>
      </w:r>
    </w:p>
    <w:p w14:paraId="01A86203" w14:textId="62545DE8" w:rsidR="0013682A" w:rsidRDefault="003C2127" w:rsidP="00A9378F">
      <w:pPr>
        <w:pStyle w:val="Caption"/>
        <w:rPr>
          <w:highlight w:val="yellow"/>
        </w:rPr>
      </w:pPr>
      <w:bookmarkStart w:id="18" w:name="_Toc21107258"/>
      <w:r>
        <w:lastRenderedPageBreak/>
        <w:t xml:space="preserve">Observation </w:t>
      </w:r>
      <w:r w:rsidR="001A085F">
        <w:fldChar w:fldCharType="begin"/>
      </w:r>
      <w:r w:rsidR="001A085F">
        <w:instrText xml:space="preserve"> SEQ Observation \* ARABIC </w:instrText>
      </w:r>
      <w:r w:rsidR="001A085F">
        <w:fldChar w:fldCharType="separate"/>
      </w:r>
      <w:r w:rsidR="00244F2D">
        <w:rPr>
          <w:noProof/>
        </w:rPr>
        <w:t>3</w:t>
      </w:r>
      <w:r w:rsidR="001A085F">
        <w:rPr>
          <w:noProof/>
        </w:rPr>
        <w:fldChar w:fldCharType="end"/>
      </w:r>
      <w:r>
        <w:t xml:space="preserve">: </w:t>
      </w:r>
      <w:r w:rsidR="0013682A" w:rsidRPr="00A9378F">
        <w:t xml:space="preserve">WU-search space set may be associated with </w:t>
      </w:r>
      <w:r w:rsidR="002821D8" w:rsidRPr="00A9378F">
        <w:t xml:space="preserve">either </w:t>
      </w:r>
      <w:r w:rsidR="0013682A" w:rsidRPr="00A9378F">
        <w:t>Short</w:t>
      </w:r>
      <w:r w:rsidR="002821D8" w:rsidRPr="00A9378F">
        <w:t xml:space="preserve">, Long, or both </w:t>
      </w:r>
      <w:r w:rsidR="00EE5321">
        <w:t xml:space="preserve">types of </w:t>
      </w:r>
      <w:r w:rsidR="002821D8" w:rsidRPr="00A9378F">
        <w:t>DRX cycles, to enable independent or common PDCCH-WUS configuration for Short and Long DRX cycles.</w:t>
      </w:r>
      <w:bookmarkEnd w:id="18"/>
    </w:p>
    <w:p w14:paraId="43324E91" w14:textId="488D8A4E" w:rsidR="00D66CC1" w:rsidRPr="00D66CC1" w:rsidRDefault="00FC2EE4">
      <w:r>
        <w:t xml:space="preserve">The maximum number of </w:t>
      </w:r>
      <w:r w:rsidR="00F954DA">
        <w:t>WU-search space sets per BWP may need further discussion. However, s</w:t>
      </w:r>
      <w:r w:rsidR="00235FB0">
        <w:t>ince the WU-search space set</w:t>
      </w:r>
      <w:r w:rsidR="006B1620">
        <w:t>s are only monitored outside the Active Time</w:t>
      </w:r>
      <w:r w:rsidR="00165BE6">
        <w:t xml:space="preserve"> and in order not to consume </w:t>
      </w:r>
      <w:r w:rsidR="00D57723">
        <w:t xml:space="preserve">the </w:t>
      </w:r>
      <w:r w:rsidR="00165BE6">
        <w:t xml:space="preserve">limited </w:t>
      </w:r>
      <w:r w:rsidR="00D57723">
        <w:t xml:space="preserve">budget of </w:t>
      </w:r>
      <w:r w:rsidR="00165BE6">
        <w:t>search space resources during the Active Time</w:t>
      </w:r>
      <w:r w:rsidR="006B1620">
        <w:t xml:space="preserve">, it would be </w:t>
      </w:r>
      <w:r w:rsidR="002D3932">
        <w:t>desirable</w:t>
      </w:r>
      <w:r w:rsidR="006B1620">
        <w:t xml:space="preserve"> to separate </w:t>
      </w:r>
      <w:r w:rsidR="00343779">
        <w:t>the accounts for the number of search space sets</w:t>
      </w:r>
      <w:r w:rsidR="002D3932">
        <w:t>.</w:t>
      </w:r>
      <w:r w:rsidR="00165BE6">
        <w:t xml:space="preserve"> </w:t>
      </w:r>
    </w:p>
    <w:p w14:paraId="0154F509" w14:textId="78AF271F" w:rsidR="00D66CC1" w:rsidRPr="00D66CC1" w:rsidRDefault="00D66CC1" w:rsidP="00006F0C">
      <w:pPr>
        <w:pStyle w:val="Caption"/>
        <w:spacing w:before="0"/>
      </w:pPr>
      <w:bookmarkStart w:id="19" w:name="_Toc21107267"/>
      <w:r>
        <w:t xml:space="preserve">Proposal </w:t>
      </w:r>
      <w:r w:rsidR="001A085F">
        <w:fldChar w:fldCharType="begin"/>
      </w:r>
      <w:r w:rsidR="001A085F">
        <w:instrText xml:space="preserve"> SEQ Proposal \* ARA</w:instrText>
      </w:r>
      <w:r w:rsidR="001A085F">
        <w:instrText xml:space="preserve">BIC </w:instrText>
      </w:r>
      <w:r w:rsidR="001A085F">
        <w:fldChar w:fldCharType="separate"/>
      </w:r>
      <w:r w:rsidR="00244F2D">
        <w:rPr>
          <w:noProof/>
        </w:rPr>
        <w:t>7</w:t>
      </w:r>
      <w:r w:rsidR="001A085F">
        <w:rPr>
          <w:noProof/>
        </w:rPr>
        <w:fldChar w:fldCharType="end"/>
      </w:r>
      <w:r>
        <w:t xml:space="preserve">: The number of wake-up </w:t>
      </w:r>
      <w:r w:rsidR="00B8210E">
        <w:t>search space sets</w:t>
      </w:r>
      <w:r>
        <w:t xml:space="preserve"> is separately accounted from the </w:t>
      </w:r>
      <w:r w:rsidR="00B8210E">
        <w:t>search space set</w:t>
      </w:r>
      <w:r>
        <w:t>s for PDCCH monitoring during the Active Time.</w:t>
      </w:r>
      <w:bookmarkEnd w:id="19"/>
    </w:p>
    <w:p w14:paraId="37C263AD" w14:textId="09B96095" w:rsidR="00A30D45" w:rsidRDefault="00A30D45" w:rsidP="00006F0C"/>
    <w:p w14:paraId="3D781A09" w14:textId="47364D00" w:rsidR="00713B6C" w:rsidRDefault="00713B6C" w:rsidP="00A9378F">
      <w:pPr>
        <w:pStyle w:val="Heading4"/>
        <w:rPr>
          <w:lang w:val="en-US"/>
        </w:rPr>
      </w:pPr>
      <w:bookmarkStart w:id="20" w:name="_Ref7807562"/>
      <w:r w:rsidRPr="00243B51">
        <w:rPr>
          <w:lang w:val="en-US"/>
        </w:rPr>
        <w:t>Bandwidth Part</w:t>
      </w:r>
      <w:bookmarkEnd w:id="20"/>
      <w:r w:rsidR="00474199">
        <w:rPr>
          <w:lang w:val="en-US"/>
        </w:rPr>
        <w:t xml:space="preserve"> for</w:t>
      </w:r>
      <w:r w:rsidR="00623240">
        <w:rPr>
          <w:lang w:val="en-US"/>
        </w:rPr>
        <w:t xml:space="preserve"> WUS</w:t>
      </w:r>
    </w:p>
    <w:p w14:paraId="7864821E" w14:textId="334C279C" w:rsidR="00B06696" w:rsidRDefault="00B06696" w:rsidP="00B06696">
      <w:r>
        <w:t>Related to the BWP for WUS, the following agreements and working assumptions have been made in RAN1 #98.</w:t>
      </w:r>
    </w:p>
    <w:tbl>
      <w:tblPr>
        <w:tblStyle w:val="TableGrid"/>
        <w:tblW w:w="0" w:type="auto"/>
        <w:tblLook w:val="04A0" w:firstRow="1" w:lastRow="0" w:firstColumn="1" w:lastColumn="0" w:noHBand="0" w:noVBand="1"/>
      </w:tblPr>
      <w:tblGrid>
        <w:gridCol w:w="9962"/>
      </w:tblGrid>
      <w:tr w:rsidR="00B06696" w14:paraId="1E963D15" w14:textId="77777777" w:rsidTr="00390BDF">
        <w:tc>
          <w:tcPr>
            <w:tcW w:w="9962" w:type="dxa"/>
          </w:tcPr>
          <w:p w14:paraId="59ED3F86" w14:textId="77777777" w:rsidR="00B06696" w:rsidRPr="00367038" w:rsidRDefault="00B06696" w:rsidP="00390BDF">
            <w:pPr>
              <w:spacing w:before="0" w:after="0"/>
              <w:rPr>
                <w:highlight w:val="darkYellow"/>
                <w:lang w:eastAsia="x-none"/>
              </w:rPr>
            </w:pPr>
            <w:r w:rsidRPr="00367038">
              <w:rPr>
                <w:highlight w:val="darkYellow"/>
                <w:lang w:eastAsia="x-none"/>
              </w:rPr>
              <w:t>Working assumption:</w:t>
            </w:r>
          </w:p>
          <w:p w14:paraId="7DAADABB" w14:textId="77777777" w:rsidR="00B06696" w:rsidRDefault="00B06696" w:rsidP="00390BDF">
            <w:pPr>
              <w:pStyle w:val="ListParagraph"/>
              <w:numPr>
                <w:ilvl w:val="0"/>
                <w:numId w:val="12"/>
              </w:numPr>
              <w:spacing w:before="0" w:after="120"/>
            </w:pPr>
            <w:r w:rsidRPr="00367038">
              <w:rPr>
                <w:lang w:eastAsia="zh-CN"/>
              </w:rPr>
              <w:t xml:space="preserve">UE monitors the PDCCH-based power saving signal/channel outside Active Time being configured on the active BWP in an active cell. </w:t>
            </w:r>
          </w:p>
        </w:tc>
      </w:tr>
    </w:tbl>
    <w:p w14:paraId="5FC98690" w14:textId="510FC2FF" w:rsidR="00770786" w:rsidRDefault="00160FCC" w:rsidP="00A9378F">
      <w:pPr>
        <w:spacing w:before="120"/>
      </w:pPr>
      <w:r>
        <w:t xml:space="preserve">From the discussion in Section </w:t>
      </w:r>
      <w:r w:rsidRPr="00243B51">
        <w:fldChar w:fldCharType="begin"/>
      </w:r>
      <w:r w:rsidRPr="00243B51">
        <w:instrText xml:space="preserve"> REF _Ref4673409 \r \h  \* MERGEFORMAT </w:instrText>
      </w:r>
      <w:r w:rsidRPr="00243B51">
        <w:fldChar w:fldCharType="separate"/>
      </w:r>
      <w:r w:rsidR="00244F2D">
        <w:t>2.1.2.2</w:t>
      </w:r>
      <w:r w:rsidRPr="00243B51">
        <w:fldChar w:fldCharType="end"/>
      </w:r>
      <w:r>
        <w:t>,</w:t>
      </w:r>
      <w:r w:rsidR="006A71C2">
        <w:t xml:space="preserve"> the PDCCH-WUS is configured by means of WU-search space set.</w:t>
      </w:r>
      <w:r w:rsidR="00F46E82">
        <w:t xml:space="preserve"> If the current active BWP contains at least one WU-search space set, the UE </w:t>
      </w:r>
      <w:r w:rsidR="00837AB1">
        <w:t>may monitor the PDCCH-WUS according to the configuration.</w:t>
      </w:r>
      <w:r w:rsidR="001B029D">
        <w:t xml:space="preserve"> Otherwise, the </w:t>
      </w:r>
      <w:r w:rsidR="00281D64">
        <w:t>UE will not monitor the PDCCH-WUS</w:t>
      </w:r>
      <w:r w:rsidR="00086530">
        <w:t xml:space="preserve"> </w:t>
      </w:r>
      <w:r w:rsidR="00D45925">
        <w:t>on</w:t>
      </w:r>
      <w:r w:rsidR="00086530">
        <w:t xml:space="preserve"> the current active BWP</w:t>
      </w:r>
      <w:r w:rsidR="00281D64">
        <w:t>.</w:t>
      </w:r>
      <w:r w:rsidR="00C16DA8">
        <w:t xml:space="preserve"> </w:t>
      </w:r>
      <w:r w:rsidR="002A01DD">
        <w:t xml:space="preserve">In our view, it </w:t>
      </w:r>
      <w:r w:rsidR="00974FC9">
        <w:t>may not be</w:t>
      </w:r>
      <w:r w:rsidR="002A01DD">
        <w:t xml:space="preserve"> necessary </w:t>
      </w:r>
      <w:r w:rsidR="00974FC9">
        <w:t>or</w:t>
      </w:r>
      <w:r w:rsidR="002A01DD">
        <w:t xml:space="preserve"> efficient to configure </w:t>
      </w:r>
      <w:r w:rsidR="00AD6707">
        <w:t xml:space="preserve">the </w:t>
      </w:r>
      <w:r w:rsidR="002A01DD">
        <w:t>PDCCH-WUS on every configured BWP.</w:t>
      </w:r>
      <w:r w:rsidR="009C4500">
        <w:t xml:space="preserve"> Depending on the intended use</w:t>
      </w:r>
      <w:r w:rsidR="00FB5A7D">
        <w:t>s</w:t>
      </w:r>
      <w:r w:rsidR="009C4500">
        <w:t xml:space="preserve"> of BWP</w:t>
      </w:r>
      <w:r w:rsidR="00FB5A7D">
        <w:t>s</w:t>
      </w:r>
      <w:r w:rsidR="0094360A">
        <w:t xml:space="preserve"> (e.g., power saving, high data rate, etc.)</w:t>
      </w:r>
      <w:r w:rsidR="00FB5A7D">
        <w:t>,</w:t>
      </w:r>
      <w:r w:rsidR="00CE45EF">
        <w:t xml:space="preserve"> </w:t>
      </w:r>
      <w:r w:rsidR="000C1454">
        <w:t>the network may decide on which and how many BWP</w:t>
      </w:r>
      <w:r w:rsidR="00584E55">
        <w:t>s</w:t>
      </w:r>
      <w:r w:rsidR="000C1454">
        <w:t xml:space="preserve"> it will configure </w:t>
      </w:r>
      <w:r w:rsidR="00C16DA8">
        <w:t xml:space="preserve">the </w:t>
      </w:r>
      <w:r w:rsidR="000C1454">
        <w:t xml:space="preserve">PDCCH-WUS. </w:t>
      </w:r>
      <w:r w:rsidR="007E6E1F">
        <w:t xml:space="preserve">However, if </w:t>
      </w:r>
      <w:r w:rsidR="00C63F14">
        <w:t xml:space="preserve">only one </w:t>
      </w:r>
      <w:r w:rsidR="00A133B2">
        <w:t>BWP</w:t>
      </w:r>
      <w:r w:rsidR="00323173">
        <w:t xml:space="preserve"> among all configured BWPs</w:t>
      </w:r>
      <w:r w:rsidR="00A133B2">
        <w:t xml:space="preserve"> </w:t>
      </w:r>
      <w:r w:rsidR="00C63F14">
        <w:t>should be</w:t>
      </w:r>
      <w:r w:rsidR="00A133B2">
        <w:t xml:space="preserve"> selected for PDCCH-WUS, </w:t>
      </w:r>
      <w:r w:rsidR="00C63F14">
        <w:t xml:space="preserve">the default </w:t>
      </w:r>
      <w:r w:rsidR="00553481">
        <w:t xml:space="preserve">BWP </w:t>
      </w:r>
      <w:r w:rsidR="00974FC9">
        <w:t xml:space="preserve">or the initial BWP if the default BWP is not configured </w:t>
      </w:r>
      <w:r w:rsidR="00553481">
        <w:t xml:space="preserve">would be the logical choice. </w:t>
      </w:r>
      <w:r w:rsidR="004A5AA0">
        <w:t>Due to</w:t>
      </w:r>
      <w:r w:rsidR="00DC4C51">
        <w:t xml:space="preserve"> the BWP inactivity timer</w:t>
      </w:r>
      <w:r w:rsidR="007D09CD">
        <w:t xml:space="preserve"> operation</w:t>
      </w:r>
      <w:r w:rsidR="00DC4C51">
        <w:t xml:space="preserve">, </w:t>
      </w:r>
      <w:r w:rsidR="00C7223C">
        <w:t xml:space="preserve">the UE </w:t>
      </w:r>
      <w:r w:rsidR="007D09CD">
        <w:t>fall</w:t>
      </w:r>
      <w:r w:rsidR="00AD7716">
        <w:t>s</w:t>
      </w:r>
      <w:r w:rsidR="007D09CD">
        <w:t xml:space="preserve"> back to </w:t>
      </w:r>
      <w:r w:rsidR="00C7223C">
        <w:t>the initial/default BWP during a long duration of traffic inactivity</w:t>
      </w:r>
      <w:r w:rsidR="00DE62F6">
        <w:t>.</w:t>
      </w:r>
      <w:r w:rsidR="00C116A9">
        <w:t xml:space="preserve"> Thus, </w:t>
      </w:r>
      <w:r w:rsidR="00974FC9">
        <w:t>when</w:t>
      </w:r>
      <w:r w:rsidR="002E1568">
        <w:t xml:space="preserve"> a </w:t>
      </w:r>
      <w:r w:rsidR="00974FC9">
        <w:t>UE approaches the PDCCH-WUS occasion</w:t>
      </w:r>
      <w:r w:rsidR="00DE62F6">
        <w:t>,</w:t>
      </w:r>
      <w:r w:rsidR="00AD1D7D">
        <w:t xml:space="preserve"> </w:t>
      </w:r>
      <w:r w:rsidR="00C977EA">
        <w:t>it is very likely that the UE’s active BWP is the initial/default BWP</w:t>
      </w:r>
      <w:r w:rsidR="00974FC9">
        <w:t xml:space="preserve"> due to BWP timer expiration in the previous DRX cycle</w:t>
      </w:r>
      <w:r w:rsidR="00C977EA">
        <w:t>.</w:t>
      </w:r>
      <w:r w:rsidR="00EA2D18">
        <w:t xml:space="preserve"> By placing </w:t>
      </w:r>
      <w:r w:rsidR="003B0D66">
        <w:t>the</w:t>
      </w:r>
      <w:r w:rsidR="00891B19">
        <w:t xml:space="preserve"> </w:t>
      </w:r>
      <w:r w:rsidR="00EA2D18">
        <w:t xml:space="preserve">PDCCH-WUS occasion </w:t>
      </w:r>
      <w:r w:rsidR="00891B19">
        <w:t xml:space="preserve">in the initial/default BWP, the chance </w:t>
      </w:r>
      <w:r w:rsidR="00E712BD">
        <w:t xml:space="preserve">for the </w:t>
      </w:r>
      <w:r w:rsidR="00891B19">
        <w:t>UE to monitor PDCCH-WUS</w:t>
      </w:r>
      <w:r w:rsidR="002E29AD">
        <w:t>, and accordingly the power saving gain,</w:t>
      </w:r>
      <w:r w:rsidR="00891B19">
        <w:t xml:space="preserve"> would be maximized</w:t>
      </w:r>
      <w:r w:rsidR="002E29AD">
        <w:t>.</w:t>
      </w:r>
    </w:p>
    <w:p w14:paraId="26F1638E" w14:textId="313D03A8" w:rsidR="00861A52" w:rsidRDefault="00861A52" w:rsidP="00A9378F">
      <w:pPr>
        <w:pStyle w:val="Caption"/>
        <w:spacing w:before="0"/>
      </w:pPr>
      <w:bookmarkStart w:id="21" w:name="_Toc21107268"/>
      <w:r>
        <w:t xml:space="preserve">Proposal </w:t>
      </w:r>
      <w:r w:rsidR="001A085F">
        <w:fldChar w:fldCharType="begin"/>
      </w:r>
      <w:r w:rsidR="001A085F">
        <w:instrText xml:space="preserve"> SEQ Proposal \* ARABIC </w:instrText>
      </w:r>
      <w:r w:rsidR="001A085F">
        <w:fldChar w:fldCharType="separate"/>
      </w:r>
      <w:r w:rsidR="00244F2D">
        <w:rPr>
          <w:noProof/>
        </w:rPr>
        <w:t>8</w:t>
      </w:r>
      <w:r w:rsidR="001A085F">
        <w:rPr>
          <w:noProof/>
        </w:rPr>
        <w:fldChar w:fldCharType="end"/>
      </w:r>
      <w:r w:rsidR="00C77480">
        <w:t xml:space="preserve">: </w:t>
      </w:r>
      <w:r w:rsidR="00DA0B59">
        <w:t xml:space="preserve">If </w:t>
      </w:r>
      <w:r w:rsidR="003536CB">
        <w:t xml:space="preserve">PDCCH-WUS is configured on </w:t>
      </w:r>
      <w:r w:rsidR="00DA0B59">
        <w:t>a</w:t>
      </w:r>
      <w:r w:rsidR="00E52A99">
        <w:t>t least one configured BWPs</w:t>
      </w:r>
      <w:r w:rsidR="00451260">
        <w:t xml:space="preserve"> (i.e., WUS is supported for the UE), </w:t>
      </w:r>
      <w:r w:rsidR="0064347B">
        <w:t>the default BWP</w:t>
      </w:r>
      <w:r w:rsidR="007571A8">
        <w:t xml:space="preserve"> (</w:t>
      </w:r>
      <w:r w:rsidR="000E44EC" w:rsidRPr="000E44EC">
        <w:t>or the initial BWP if default BWP is not configured</w:t>
      </w:r>
      <w:r w:rsidR="007571A8">
        <w:t xml:space="preserve">), </w:t>
      </w:r>
      <w:r w:rsidR="0054030C">
        <w:t xml:space="preserve">should </w:t>
      </w:r>
      <w:r w:rsidR="00975D2B">
        <w:t xml:space="preserve">be </w:t>
      </w:r>
      <w:r w:rsidR="000E44EC">
        <w:t>configured with PDCCH-WUS</w:t>
      </w:r>
      <w:r w:rsidR="002F551D">
        <w:t>.</w:t>
      </w:r>
      <w:bookmarkEnd w:id="21"/>
    </w:p>
    <w:p w14:paraId="53CB06EC" w14:textId="7264F1C9" w:rsidR="00287347" w:rsidRDefault="006529DF">
      <w:r>
        <w:t xml:space="preserve">If a BWP does not have PDCCH-WUS configuration, </w:t>
      </w:r>
      <w:r w:rsidR="00CC30FB">
        <w:t>even though</w:t>
      </w:r>
      <w:r w:rsidR="00056BD3">
        <w:t xml:space="preserve"> there </w:t>
      </w:r>
      <w:r w:rsidR="00651421">
        <w:t xml:space="preserve">are </w:t>
      </w:r>
      <w:r w:rsidR="00056BD3">
        <w:t>other BWP</w:t>
      </w:r>
      <w:r w:rsidR="00651421">
        <w:t>s</w:t>
      </w:r>
      <w:r w:rsidR="00056BD3">
        <w:t xml:space="preserve"> containing PDCCH-WUS configuration, </w:t>
      </w:r>
      <w:r>
        <w:t xml:space="preserve">it may imply that the BWP is not intended for </w:t>
      </w:r>
      <w:r w:rsidR="00A345B2">
        <w:t>power saving use cases. Therefore, i</w:t>
      </w:r>
      <w:r w:rsidR="00B950C7">
        <w:t xml:space="preserve">f the current active BWP during </w:t>
      </w:r>
      <w:r w:rsidR="00B93BF2">
        <w:t>the DRX</w:t>
      </w:r>
      <w:r w:rsidR="003B0D66">
        <w:t xml:space="preserve"> </w:t>
      </w:r>
      <w:r w:rsidR="00090F91">
        <w:t xml:space="preserve">operation </w:t>
      </w:r>
      <w:r w:rsidR="003B0D66">
        <w:t>does not contain any PDCCH-WUS configuration</w:t>
      </w:r>
      <w:r w:rsidR="00B65553">
        <w:t xml:space="preserve">, </w:t>
      </w:r>
      <w:r w:rsidR="001D733C">
        <w:t>i</w:t>
      </w:r>
      <w:r w:rsidR="00934EB7">
        <w:t>t would</w:t>
      </w:r>
      <w:r w:rsidR="00360B36">
        <w:t xml:space="preserve"> be</w:t>
      </w:r>
      <w:r w:rsidR="001D733C">
        <w:t xml:space="preserve"> natural for </w:t>
      </w:r>
      <w:r w:rsidR="00B65553">
        <w:t xml:space="preserve">the UE </w:t>
      </w:r>
      <w:r w:rsidR="001D733C">
        <w:t>to</w:t>
      </w:r>
      <w:r w:rsidR="00B65553">
        <w:t xml:space="preserve"> take the legacy DRX behavior.</w:t>
      </w:r>
      <w:r w:rsidR="00376E5B">
        <w:t xml:space="preserve"> </w:t>
      </w:r>
    </w:p>
    <w:p w14:paraId="6EAD3E73" w14:textId="0E20AD49" w:rsidR="00215530" w:rsidRDefault="00215530" w:rsidP="00A9378F">
      <w:pPr>
        <w:pStyle w:val="Caption"/>
      </w:pPr>
      <w:bookmarkStart w:id="22" w:name="_Toc21107269"/>
      <w:r>
        <w:t xml:space="preserve">Proposal </w:t>
      </w:r>
      <w:r w:rsidR="001A085F">
        <w:fldChar w:fldCharType="begin"/>
      </w:r>
      <w:r w:rsidR="001A085F">
        <w:instrText xml:space="preserve"> SEQ Proposal \* ARABIC </w:instrText>
      </w:r>
      <w:r w:rsidR="001A085F">
        <w:fldChar w:fldCharType="separate"/>
      </w:r>
      <w:r w:rsidR="00244F2D">
        <w:rPr>
          <w:noProof/>
        </w:rPr>
        <w:t>9</w:t>
      </w:r>
      <w:r w:rsidR="001A085F">
        <w:rPr>
          <w:noProof/>
        </w:rPr>
        <w:fldChar w:fldCharType="end"/>
      </w:r>
      <w:r>
        <w:t xml:space="preserve">: If the current active BWP during </w:t>
      </w:r>
      <w:r w:rsidR="004F4A52">
        <w:t>DRX operation does not contain PDCCH-WUS configuration</w:t>
      </w:r>
      <w:r w:rsidR="00D44FA7">
        <w:t xml:space="preserve">, </w:t>
      </w:r>
      <w:r w:rsidR="000244F6">
        <w:t xml:space="preserve">the legacy DRX behavior is assumed for the </w:t>
      </w:r>
      <w:r w:rsidR="00625E7E">
        <w:t xml:space="preserve">active </w:t>
      </w:r>
      <w:r w:rsidR="000244F6">
        <w:t>BWP</w:t>
      </w:r>
      <w:r w:rsidR="008F4A98">
        <w:t xml:space="preserve">, regardless of </w:t>
      </w:r>
      <w:r w:rsidR="0062499A">
        <w:t xml:space="preserve">whether </w:t>
      </w:r>
      <w:r w:rsidR="00FA7DD3">
        <w:t xml:space="preserve">or not </w:t>
      </w:r>
      <w:r w:rsidR="0062499A">
        <w:t xml:space="preserve">the </w:t>
      </w:r>
      <w:r w:rsidR="00D44FA7">
        <w:t xml:space="preserve">other </w:t>
      </w:r>
      <w:r w:rsidR="000244F6">
        <w:t>BWP</w:t>
      </w:r>
      <w:r w:rsidR="007E1632">
        <w:t>s</w:t>
      </w:r>
      <w:r w:rsidR="000244F6">
        <w:t xml:space="preserve"> </w:t>
      </w:r>
      <w:r w:rsidR="00014320">
        <w:t xml:space="preserve">are </w:t>
      </w:r>
      <w:r w:rsidR="000244F6">
        <w:t>configured with PDCCH-WUS.</w:t>
      </w:r>
      <w:bookmarkEnd w:id="22"/>
      <w:r w:rsidR="009A7D9C">
        <w:t xml:space="preserve"> </w:t>
      </w:r>
    </w:p>
    <w:p w14:paraId="4150EF3B" w14:textId="59815D17" w:rsidR="0004302D" w:rsidRDefault="0004302D" w:rsidP="00A9378F">
      <w:pPr>
        <w:pStyle w:val="Caption"/>
        <w:spacing w:before="0"/>
      </w:pPr>
    </w:p>
    <w:p w14:paraId="223937D7" w14:textId="6FAD4FF9" w:rsidR="00034A76" w:rsidRDefault="00457099" w:rsidP="000038C7">
      <w:pPr>
        <w:pStyle w:val="Heading3"/>
        <w:jc w:val="both"/>
        <w:rPr>
          <w:lang w:val="en-US"/>
        </w:rPr>
      </w:pPr>
      <w:bookmarkStart w:id="23" w:name="_Ref4658115"/>
      <w:r w:rsidRPr="004768E5">
        <w:rPr>
          <w:lang w:val="en-US"/>
        </w:rPr>
        <w:t xml:space="preserve">Wake-up </w:t>
      </w:r>
      <w:r w:rsidR="00034A76" w:rsidRPr="004768E5">
        <w:rPr>
          <w:lang w:val="en-US"/>
        </w:rPr>
        <w:t xml:space="preserve">DCI </w:t>
      </w:r>
      <w:r w:rsidR="0063241E" w:rsidRPr="004768E5">
        <w:rPr>
          <w:lang w:val="en-US"/>
        </w:rPr>
        <w:t>Design</w:t>
      </w:r>
      <w:bookmarkEnd w:id="23"/>
    </w:p>
    <w:p w14:paraId="66E1E9E2" w14:textId="306823A2" w:rsidR="007469CF" w:rsidRPr="007469CF" w:rsidRDefault="007469CF" w:rsidP="007469CF">
      <w:r>
        <w:t>The following agreement is from RAN1 #97</w:t>
      </w:r>
      <w:r w:rsidR="00512D9E">
        <w:t xml:space="preserve"> and #98</w:t>
      </w:r>
      <w:r>
        <w:t>.</w:t>
      </w:r>
    </w:p>
    <w:tbl>
      <w:tblPr>
        <w:tblStyle w:val="TableGrid"/>
        <w:tblW w:w="0" w:type="auto"/>
        <w:tblLook w:val="04A0" w:firstRow="1" w:lastRow="0" w:firstColumn="1" w:lastColumn="0" w:noHBand="0" w:noVBand="1"/>
      </w:tblPr>
      <w:tblGrid>
        <w:gridCol w:w="9962"/>
      </w:tblGrid>
      <w:tr w:rsidR="00AF55D7" w14:paraId="022D8774" w14:textId="77777777" w:rsidTr="00AF55D7">
        <w:tc>
          <w:tcPr>
            <w:tcW w:w="9962" w:type="dxa"/>
          </w:tcPr>
          <w:p w14:paraId="4AC76A1B" w14:textId="77777777" w:rsidR="00786177" w:rsidRPr="00786177" w:rsidRDefault="00786177">
            <w:pPr>
              <w:overflowPunct/>
              <w:autoSpaceDE/>
              <w:autoSpaceDN/>
              <w:adjustRightInd/>
              <w:spacing w:before="0" w:after="0"/>
              <w:textAlignment w:val="auto"/>
              <w:rPr>
                <w:rFonts w:ascii="Times" w:eastAsia="Batang" w:hAnsi="Times"/>
                <w:highlight w:val="green"/>
                <w:lang w:val="en-GB" w:eastAsia="x-none"/>
              </w:rPr>
            </w:pPr>
            <w:r w:rsidRPr="00786177">
              <w:rPr>
                <w:rFonts w:ascii="Times" w:eastAsia="Batang" w:hAnsi="Times"/>
                <w:highlight w:val="green"/>
                <w:lang w:val="en-GB" w:eastAsia="x-none"/>
              </w:rPr>
              <w:t>Agreements:</w:t>
            </w:r>
          </w:p>
          <w:p w14:paraId="5F3E6E9D" w14:textId="77777777" w:rsidR="00786177" w:rsidRPr="00786177" w:rsidRDefault="00786177">
            <w:pPr>
              <w:overflowPunct/>
              <w:autoSpaceDE/>
              <w:autoSpaceDN/>
              <w:adjustRightInd/>
              <w:spacing w:before="0" w:after="0"/>
              <w:textAlignment w:val="auto"/>
              <w:rPr>
                <w:rFonts w:ascii="Times" w:eastAsia="Batang" w:hAnsi="Times"/>
                <w:lang w:val="en-GB"/>
              </w:rPr>
            </w:pPr>
            <w:r w:rsidRPr="00786177">
              <w:rPr>
                <w:rFonts w:ascii="Times" w:eastAsia="Batang" w:hAnsi="Times"/>
                <w:lang w:val="en-GB"/>
              </w:rPr>
              <w:t>For power saving signal/channel configured outside Active Time, introduce a new DCI format for a UE, where the UE is configured to monitor the DCI format, with the power saving information for the UE in the DCI configurable by RRC</w:t>
            </w:r>
          </w:p>
          <w:p w14:paraId="792670F2" w14:textId="77777777" w:rsidR="00786177" w:rsidRPr="00786177" w:rsidRDefault="00786177">
            <w:pPr>
              <w:numPr>
                <w:ilvl w:val="0"/>
                <w:numId w:val="17"/>
              </w:numPr>
              <w:overflowPunct/>
              <w:autoSpaceDE/>
              <w:autoSpaceDN/>
              <w:adjustRightInd/>
              <w:spacing w:before="0" w:after="0"/>
              <w:textAlignment w:val="auto"/>
              <w:rPr>
                <w:rFonts w:ascii="Times" w:eastAsia="Batang" w:hAnsi="Times"/>
                <w:lang w:val="en-GB"/>
              </w:rPr>
            </w:pPr>
            <w:r w:rsidRPr="00786177">
              <w:rPr>
                <w:rFonts w:ascii="Times" w:eastAsia="Batang" w:hAnsi="Times"/>
                <w:lang w:val="en-GB"/>
              </w:rPr>
              <w:t>FFS whether the DCI is in UESS or CSS or both</w:t>
            </w:r>
          </w:p>
          <w:p w14:paraId="52C7F40A" w14:textId="77777777" w:rsidR="00786177" w:rsidRPr="00786177" w:rsidRDefault="00786177">
            <w:pPr>
              <w:numPr>
                <w:ilvl w:val="0"/>
                <w:numId w:val="17"/>
              </w:numPr>
              <w:overflowPunct/>
              <w:autoSpaceDE/>
              <w:autoSpaceDN/>
              <w:adjustRightInd/>
              <w:spacing w:before="0" w:after="0"/>
              <w:textAlignment w:val="auto"/>
              <w:rPr>
                <w:rFonts w:ascii="Times" w:eastAsia="Batang" w:hAnsi="Times"/>
                <w:lang w:val="en-GB"/>
              </w:rPr>
            </w:pPr>
            <w:r w:rsidRPr="00786177">
              <w:rPr>
                <w:rFonts w:ascii="Times" w:eastAsia="Batang" w:hAnsi="Times"/>
                <w:lang w:val="en-GB"/>
              </w:rPr>
              <w:t>FFS detailed configuration of the power saving information</w:t>
            </w:r>
          </w:p>
          <w:p w14:paraId="5BEA14D9" w14:textId="77777777" w:rsidR="00786177" w:rsidRPr="00786177" w:rsidRDefault="00786177">
            <w:pPr>
              <w:numPr>
                <w:ilvl w:val="0"/>
                <w:numId w:val="17"/>
              </w:numPr>
              <w:overflowPunct/>
              <w:autoSpaceDE/>
              <w:autoSpaceDN/>
              <w:adjustRightInd/>
              <w:spacing w:before="0" w:after="0"/>
              <w:textAlignment w:val="auto"/>
              <w:rPr>
                <w:rFonts w:ascii="Times" w:eastAsia="Batang" w:hAnsi="Times"/>
                <w:lang w:val="en-GB"/>
              </w:rPr>
            </w:pPr>
            <w:r w:rsidRPr="00786177">
              <w:rPr>
                <w:rFonts w:ascii="Times" w:eastAsia="Batang" w:hAnsi="Times"/>
                <w:lang w:val="en-GB"/>
              </w:rPr>
              <w:t>FFS the new DCI format</w:t>
            </w:r>
          </w:p>
          <w:p w14:paraId="0F7EC6B4" w14:textId="1D2521CB" w:rsidR="00AF55D7" w:rsidRPr="00A9378F" w:rsidRDefault="00786177">
            <w:pPr>
              <w:numPr>
                <w:ilvl w:val="0"/>
                <w:numId w:val="17"/>
              </w:numPr>
              <w:overflowPunct/>
              <w:autoSpaceDE/>
              <w:autoSpaceDN/>
              <w:adjustRightInd/>
              <w:spacing w:before="0" w:after="0"/>
              <w:textAlignment w:val="auto"/>
              <w:rPr>
                <w:lang w:val="en-GB"/>
              </w:rPr>
            </w:pPr>
            <w:r w:rsidRPr="00786177">
              <w:rPr>
                <w:rFonts w:ascii="Times" w:eastAsia="Batang" w:hAnsi="Times"/>
                <w:lang w:val="en-GB"/>
              </w:rPr>
              <w:t>Note: the same DCI may carry power saving information for one or more UEs</w:t>
            </w:r>
          </w:p>
          <w:p w14:paraId="348E212B" w14:textId="77777777" w:rsidR="00A2104C" w:rsidRPr="00A9378F" w:rsidRDefault="00A2104C" w:rsidP="00A9378F">
            <w:pPr>
              <w:overflowPunct/>
              <w:autoSpaceDE/>
              <w:autoSpaceDN/>
              <w:adjustRightInd/>
              <w:spacing w:before="0" w:after="0"/>
              <w:textAlignment w:val="auto"/>
              <w:rPr>
                <w:lang w:val="en-GB"/>
              </w:rPr>
            </w:pPr>
          </w:p>
          <w:p w14:paraId="705E90C4" w14:textId="77777777" w:rsidR="00A2104C" w:rsidRPr="00974EC3" w:rsidRDefault="00A2104C" w:rsidP="00A9378F">
            <w:pPr>
              <w:spacing w:before="0" w:after="0"/>
              <w:rPr>
                <w:lang w:eastAsia="x-none"/>
              </w:rPr>
            </w:pPr>
            <w:r w:rsidRPr="00974EC3">
              <w:rPr>
                <w:highlight w:val="green"/>
                <w:lang w:eastAsia="x-none"/>
              </w:rPr>
              <w:t>Agreements</w:t>
            </w:r>
            <w:r w:rsidRPr="00974EC3">
              <w:rPr>
                <w:lang w:eastAsia="x-none"/>
              </w:rPr>
              <w:t>:</w:t>
            </w:r>
          </w:p>
          <w:p w14:paraId="21BB1AB4" w14:textId="77777777" w:rsidR="00A2104C" w:rsidRDefault="00A2104C" w:rsidP="00A9378F">
            <w:pPr>
              <w:numPr>
                <w:ilvl w:val="0"/>
                <w:numId w:val="21"/>
              </w:numPr>
              <w:overflowPunct/>
              <w:autoSpaceDE/>
              <w:autoSpaceDN/>
              <w:adjustRightInd/>
              <w:spacing w:before="0" w:after="0"/>
              <w:jc w:val="left"/>
              <w:textAlignment w:val="auto"/>
            </w:pPr>
            <w:r w:rsidRPr="00974EC3">
              <w:t xml:space="preserve">The new DCI format for power saving signal/channel is configured to be monitored at least in CSS.  </w:t>
            </w:r>
          </w:p>
          <w:p w14:paraId="6D24D03F" w14:textId="7B324756" w:rsidR="00A2104C" w:rsidRDefault="00A2104C" w:rsidP="00813F4B">
            <w:pPr>
              <w:numPr>
                <w:ilvl w:val="1"/>
                <w:numId w:val="21"/>
              </w:numPr>
              <w:overflowPunct/>
              <w:autoSpaceDE/>
              <w:autoSpaceDN/>
              <w:adjustRightInd/>
              <w:spacing w:before="0" w:after="0"/>
              <w:jc w:val="left"/>
              <w:textAlignment w:val="auto"/>
            </w:pPr>
            <w:r w:rsidRPr="00974EC3">
              <w:lastRenderedPageBreak/>
              <w:t>FFS for UESS</w:t>
            </w:r>
          </w:p>
          <w:p w14:paraId="52E79844" w14:textId="77777777" w:rsidR="00736135" w:rsidRDefault="00736135" w:rsidP="00A9378F">
            <w:pPr>
              <w:overflowPunct/>
              <w:autoSpaceDE/>
              <w:autoSpaceDN/>
              <w:adjustRightInd/>
              <w:spacing w:before="0" w:after="0"/>
              <w:jc w:val="left"/>
              <w:textAlignment w:val="auto"/>
            </w:pPr>
          </w:p>
          <w:p w14:paraId="3855E01F" w14:textId="77777777" w:rsidR="00813F4B" w:rsidRPr="002C392D" w:rsidRDefault="00813F4B" w:rsidP="00A9378F">
            <w:pPr>
              <w:spacing w:before="0" w:after="0"/>
              <w:rPr>
                <w:lang w:eastAsia="x-none"/>
              </w:rPr>
            </w:pPr>
            <w:r w:rsidRPr="002C392D">
              <w:rPr>
                <w:highlight w:val="green"/>
                <w:lang w:eastAsia="x-none"/>
              </w:rPr>
              <w:t>Agreements</w:t>
            </w:r>
            <w:r w:rsidRPr="002C392D">
              <w:rPr>
                <w:lang w:eastAsia="x-none"/>
              </w:rPr>
              <w:t>:</w:t>
            </w:r>
          </w:p>
          <w:p w14:paraId="2B62A3AA" w14:textId="1C4BED17" w:rsidR="00813F4B" w:rsidRPr="00A9378F" w:rsidRDefault="00813F4B" w:rsidP="00A9378F">
            <w:pPr>
              <w:numPr>
                <w:ilvl w:val="0"/>
                <w:numId w:val="21"/>
              </w:numPr>
              <w:overflowPunct/>
              <w:autoSpaceDE/>
              <w:autoSpaceDN/>
              <w:adjustRightInd/>
              <w:spacing w:before="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C975C3">
              <w:rPr>
                <w:bCs/>
                <w:color w:val="FF0000"/>
                <w:u w:val="single"/>
                <w:lang w:eastAsia="zh-CN"/>
              </w:rPr>
              <w:t>outside active time</w:t>
            </w:r>
          </w:p>
        </w:tc>
      </w:tr>
    </w:tbl>
    <w:p w14:paraId="4C3AB4AF" w14:textId="2B4DDC87" w:rsidR="006053B9" w:rsidRDefault="006260FD" w:rsidP="00B63485">
      <w:pPr>
        <w:spacing w:before="120"/>
      </w:pPr>
      <w:r>
        <w:lastRenderedPageBreak/>
        <w:t xml:space="preserve">The WU-DCI, and accordingly the CORESETs and WU-search space sets, </w:t>
      </w:r>
      <w:r w:rsidR="0020018B">
        <w:t>can be shared by a group of UE</w:t>
      </w:r>
      <w:r w:rsidR="00700691">
        <w:t xml:space="preserve">, which is identified by </w:t>
      </w:r>
      <w:r w:rsidR="00691319">
        <w:t>PS-RNTI</w:t>
      </w:r>
      <w:r w:rsidR="0020018B">
        <w:t xml:space="preserve">. </w:t>
      </w:r>
      <w:r w:rsidR="009E5BCA">
        <w:t xml:space="preserve">The notion of </w:t>
      </w:r>
      <w:r w:rsidR="00414BFA">
        <w:t>the group-specific WU-DCI</w:t>
      </w:r>
      <w:r w:rsidR="00C05512">
        <w:t xml:space="preserve"> may </w:t>
      </w:r>
      <w:r w:rsidR="00990E96">
        <w:t xml:space="preserve">significantly </w:t>
      </w:r>
      <w:r w:rsidR="00C05512">
        <w:t xml:space="preserve">reduce the </w:t>
      </w:r>
      <w:r w:rsidR="00F77F80">
        <w:t xml:space="preserve">network overhead for </w:t>
      </w:r>
      <w:r w:rsidR="00C05512">
        <w:t>PDCCH-WUS</w:t>
      </w:r>
      <w:r w:rsidR="00466F30">
        <w:t xml:space="preserve">. In addition, </w:t>
      </w:r>
      <w:r w:rsidR="007F66C6">
        <w:t>the group-specific WU</w:t>
      </w:r>
      <w:r w:rsidR="00D564A7">
        <w:t>-DCI</w:t>
      </w:r>
      <w:r w:rsidR="007F66C6">
        <w:t xml:space="preserve"> </w:t>
      </w:r>
      <w:r w:rsidR="00D564A7">
        <w:t xml:space="preserve">should </w:t>
      </w:r>
      <w:r w:rsidR="007F66C6">
        <w:t>provide</w:t>
      </w:r>
      <w:r w:rsidR="006D787F">
        <w:t xml:space="preserve"> </w:t>
      </w:r>
      <w:r w:rsidR="007F66C6">
        <w:t xml:space="preserve">enough flexibility to </w:t>
      </w:r>
      <w:r w:rsidR="006D787F">
        <w:t xml:space="preserve">wake up each individual </w:t>
      </w:r>
      <w:r w:rsidR="00B63485">
        <w:t xml:space="preserve">UE or a subset of UEs in the group, which </w:t>
      </w:r>
      <w:r w:rsidR="00292E78">
        <w:t xml:space="preserve">can be achieved by assigning a wake-up indicator for each UE in the </w:t>
      </w:r>
      <w:r w:rsidR="002C2795">
        <w:t>WU-</w:t>
      </w:r>
      <w:r w:rsidR="00292E78">
        <w:t>DCI.</w:t>
      </w:r>
      <w:r w:rsidR="00B63485">
        <w:t xml:space="preserve"> </w:t>
      </w:r>
      <w:r w:rsidR="00CF78B8">
        <w:t xml:space="preserve">Other than the wake-up indicators, the WU-DCI </w:t>
      </w:r>
      <w:r w:rsidR="00DE2995">
        <w:t xml:space="preserve">may </w:t>
      </w:r>
      <w:r w:rsidR="00CF78B8">
        <w:t xml:space="preserve">contain </w:t>
      </w:r>
      <w:r w:rsidR="002D049F">
        <w:t>content</w:t>
      </w:r>
      <w:r w:rsidR="00CF78B8">
        <w:t xml:space="preserve"> fields</w:t>
      </w:r>
      <w:r w:rsidR="00DE2995">
        <w:t>, which can either be common or dedicated.</w:t>
      </w:r>
      <w:r w:rsidR="008954B9">
        <w:t xml:space="preserve"> </w:t>
      </w:r>
    </w:p>
    <w:p w14:paraId="400B06FA" w14:textId="7FE55BB8" w:rsidR="006053B9" w:rsidRDefault="006053B9" w:rsidP="00B63485">
      <w:pPr>
        <w:spacing w:before="120"/>
      </w:pPr>
    </w:p>
    <w:p w14:paraId="1CFCA7F8" w14:textId="009FC5CB" w:rsidR="006053B9" w:rsidRDefault="006053B9" w:rsidP="00A9378F">
      <w:pPr>
        <w:pStyle w:val="Heading4"/>
      </w:pPr>
      <w:r>
        <w:t>Content fields in Wake-up DCI</w:t>
      </w:r>
    </w:p>
    <w:p w14:paraId="06163D26" w14:textId="36C55B98" w:rsidR="00BA438D" w:rsidRDefault="008954B9" w:rsidP="00B63485">
      <w:pPr>
        <w:spacing w:before="120"/>
      </w:pPr>
      <w:r>
        <w:t xml:space="preserve">The </w:t>
      </w:r>
      <w:r w:rsidR="00076629">
        <w:t>content</w:t>
      </w:r>
      <w:r>
        <w:t xml:space="preserve"> fields </w:t>
      </w:r>
      <w:r w:rsidR="002D049F">
        <w:t xml:space="preserve">may contain </w:t>
      </w:r>
      <w:r w:rsidR="00076629">
        <w:t xml:space="preserve">information related </w:t>
      </w:r>
      <w:r w:rsidR="00B541F3">
        <w:t>to the wake-up procedure, which is neces</w:t>
      </w:r>
      <w:r w:rsidR="00A81D5F">
        <w:t>sary to</w:t>
      </w:r>
      <w:r w:rsidR="00B541F3">
        <w:t xml:space="preserve"> increase </w:t>
      </w:r>
      <w:r w:rsidR="00A81D5F">
        <w:t xml:space="preserve">system </w:t>
      </w:r>
      <w:r w:rsidR="00B541F3">
        <w:t>flexibility and re</w:t>
      </w:r>
      <w:r w:rsidR="00A81D5F">
        <w:t xml:space="preserve">duce latency. Specifically, a BWP ID can be included so that the UE will have already switched to </w:t>
      </w:r>
      <w:r w:rsidR="00404DE7">
        <w:t xml:space="preserve">a BWP appropriate for the expected traffic by the time the </w:t>
      </w:r>
      <w:proofErr w:type="spellStart"/>
      <w:r w:rsidR="00404DE7">
        <w:t>onDuration</w:t>
      </w:r>
      <w:proofErr w:type="spellEnd"/>
      <w:r w:rsidR="00404DE7">
        <w:t xml:space="preserve"> starts. </w:t>
      </w:r>
      <w:r w:rsidR="003E4B16">
        <w:t xml:space="preserve">In particular, in FR2, the BWP switching delay can be up to 18 slots, depending on the UE capability. Thus, </w:t>
      </w:r>
      <w:r w:rsidR="00B651F4">
        <w:t>containing</w:t>
      </w:r>
      <w:r w:rsidR="003E4B16">
        <w:t xml:space="preserve"> the BWP switching delay</w:t>
      </w:r>
      <w:r w:rsidR="00B651F4">
        <w:t xml:space="preserve"> within the wake-up offset as in </w:t>
      </w:r>
      <w:r w:rsidR="00B651F4">
        <w:fldChar w:fldCharType="begin"/>
      </w:r>
      <w:r w:rsidR="00B651F4">
        <w:instrText xml:space="preserve"> REF _Ref21085789 \h </w:instrText>
      </w:r>
      <w:r w:rsidR="00B651F4">
        <w:fldChar w:fldCharType="separate"/>
      </w:r>
      <w:r w:rsidR="00244F2D">
        <w:t xml:space="preserve">Figure </w:t>
      </w:r>
      <w:r w:rsidR="00244F2D">
        <w:rPr>
          <w:noProof/>
        </w:rPr>
        <w:t>3</w:t>
      </w:r>
      <w:r w:rsidR="00B651F4">
        <w:fldChar w:fldCharType="end"/>
      </w:r>
      <w:r w:rsidR="00B651F4">
        <w:t xml:space="preserve"> provides extra benefit</w:t>
      </w:r>
      <w:r w:rsidR="005570CD">
        <w:t xml:space="preserve"> of reduced l</w:t>
      </w:r>
      <w:r w:rsidR="00B651F4">
        <w:t xml:space="preserve">atency with no extra cost. </w:t>
      </w:r>
      <w:r w:rsidR="006C0C4B">
        <w:t>There may be a concern that</w:t>
      </w:r>
      <w:r w:rsidR="00BA438D">
        <w:t xml:space="preserve"> the BWP indication</w:t>
      </w:r>
      <w:r w:rsidR="00394D94">
        <w:t xml:space="preserve"> by PDCCH-WUS is less reliable as it is not protected by HARQ feedback. However, </w:t>
      </w:r>
      <w:r w:rsidR="00F14CC0">
        <w:t xml:space="preserve">if the PDCCH-WUS is missed, regardless of </w:t>
      </w:r>
      <w:r w:rsidR="00394D94">
        <w:t xml:space="preserve">whether or not the PDCCH-WUS includes BWP ID, </w:t>
      </w:r>
      <w:r w:rsidR="00F14CC0">
        <w:t xml:space="preserve">the next occurrence of DRX </w:t>
      </w:r>
      <w:proofErr w:type="spellStart"/>
      <w:r w:rsidR="00F14CC0">
        <w:t>onDuration</w:t>
      </w:r>
      <w:proofErr w:type="spellEnd"/>
      <w:r w:rsidR="00F14CC0">
        <w:t xml:space="preserve"> is missed. </w:t>
      </w:r>
      <w:r w:rsidR="00FC3422">
        <w:t>Furthermore</w:t>
      </w:r>
      <w:r w:rsidR="006768A8">
        <w:t xml:space="preserve">, considering the fact that PDCCH-WUS has a stringent performance requirement and there </w:t>
      </w:r>
      <w:r w:rsidR="00C3592F">
        <w:t>are</w:t>
      </w:r>
      <w:r w:rsidR="006768A8">
        <w:t xml:space="preserve"> link/beam failure detection/recovery process</w:t>
      </w:r>
      <w:r w:rsidR="00C3592F">
        <w:t>es</w:t>
      </w:r>
      <w:r w:rsidR="006768A8">
        <w:t xml:space="preserve"> maintained even outside the Active Time, </w:t>
      </w:r>
      <w:r w:rsidR="00FC3422">
        <w:t xml:space="preserve">the misdetection of PDCCH-WUS should be rare. </w:t>
      </w:r>
    </w:p>
    <w:p w14:paraId="48228BE9" w14:textId="636BE169" w:rsidR="00023CE0" w:rsidRDefault="00B651F4" w:rsidP="00A9378F">
      <w:pPr>
        <w:spacing w:before="120"/>
        <w:jc w:val="center"/>
      </w:pPr>
      <w:r>
        <w:object w:dxaOrig="10486" w:dyaOrig="9540" w14:anchorId="5FDBCC71">
          <v:shape id="_x0000_i1026" type="#_x0000_t75" style="width:314.35pt;height:286.4pt" o:ole="">
            <v:imagedata r:id="rId15" o:title=""/>
          </v:shape>
          <o:OLEObject Type="Embed" ProgID="Visio.Drawing.15" ShapeID="_x0000_i1026" DrawAspect="Content" ObjectID="_1631730865" r:id="rId16"/>
        </w:object>
      </w:r>
    </w:p>
    <w:p w14:paraId="7228FC4F" w14:textId="2F69EEA2" w:rsidR="00B651F4" w:rsidRDefault="00B651F4" w:rsidP="00A9378F">
      <w:pPr>
        <w:pStyle w:val="Caption"/>
        <w:jc w:val="center"/>
      </w:pPr>
      <w:bookmarkStart w:id="24" w:name="_Ref21085789"/>
      <w:r>
        <w:t xml:space="preserve">Figure </w:t>
      </w:r>
      <w:r w:rsidR="001A085F">
        <w:fldChar w:fldCharType="begin"/>
      </w:r>
      <w:r w:rsidR="001A085F">
        <w:instrText xml:space="preserve"> SEQ Figure \* ARABIC </w:instrText>
      </w:r>
      <w:r w:rsidR="001A085F">
        <w:fldChar w:fldCharType="separate"/>
      </w:r>
      <w:r w:rsidR="00244F2D">
        <w:rPr>
          <w:noProof/>
        </w:rPr>
        <w:t>3</w:t>
      </w:r>
      <w:r w:rsidR="001A085F">
        <w:rPr>
          <w:noProof/>
        </w:rPr>
        <w:fldChar w:fldCharType="end"/>
      </w:r>
      <w:bookmarkEnd w:id="24"/>
      <w:r>
        <w:t>: (a) BWP switching triggered after wake-up, (b) BWP switching during wake-up.</w:t>
      </w:r>
    </w:p>
    <w:p w14:paraId="70463D3B" w14:textId="77777777" w:rsidR="004029A3" w:rsidRDefault="004029A3" w:rsidP="004029A3">
      <w:pPr>
        <w:spacing w:before="120"/>
      </w:pPr>
      <w:r>
        <w:t>In UE feature 6-2 / 6-3 for BWP adaptation, BWP inactivity timer needs to be configured. It is expected that the BWP inactivity timer value would be configured to be less than the length of a typical DRX cycle. As a result, when a UE approaches the WUS occasion in the next DRX cycle, in most cases the BWP inactivity timer already expired in the previous cycle and UE’s active BWP would be the default BWP (or the initial BWP if the default BWP is not configured) for the WUS occasion. This is expected to be the main mode of operation.</w:t>
      </w:r>
      <w:r w:rsidRPr="00FC751E">
        <w:t xml:space="preserve"> </w:t>
      </w:r>
      <w:r>
        <w:t>It is expected that typically, the default BWP would be a narrow BWP for low power consumption during data inactivity.</w:t>
      </w:r>
    </w:p>
    <w:p w14:paraId="51A7F313" w14:textId="77777777" w:rsidR="004029A3" w:rsidRDefault="004029A3" w:rsidP="004029A3">
      <w:pPr>
        <w:spacing w:before="120"/>
      </w:pPr>
      <w:r>
        <w:lastRenderedPageBreak/>
        <w:t>When WUS is detected and the UE is indicated to “wake-up”, the UE is expected to be scheduled data transmission/reception and doing this in the default BWP may not be efficient. It would be very likely that the UE would have to undergo a BWP switch during DRX active time to get to a wide BWP. There is additional latency for reaching the wide BWP. Instead, if the WUS carries BWP ID information, it can finish transitioning to the wide BWP at the start of the ON duration if the WUS offset is long enough to cover the BWP switch delay.</w:t>
      </w:r>
    </w:p>
    <w:p w14:paraId="40BA280C" w14:textId="3324F672" w:rsidR="00930EE1" w:rsidRDefault="004029A3" w:rsidP="004029A3">
      <w:pPr>
        <w:spacing w:before="120"/>
      </w:pPr>
      <w:r>
        <w:t xml:space="preserve">Another reasoning is that Rel-16 WUS should have major improvement compared to the efficient C-DRX wake-up scheme based on BWP adaptation in Rel-15 </w:t>
      </w:r>
      <w:r>
        <w:fldChar w:fldCharType="begin"/>
      </w:r>
      <w:r>
        <w:instrText xml:space="preserve"> REF _Ref21113990 \r \h </w:instrText>
      </w:r>
      <w:r>
        <w:fldChar w:fldCharType="separate"/>
      </w:r>
      <w:r>
        <w:t>[9]</w:t>
      </w:r>
      <w:r>
        <w:fldChar w:fldCharType="end"/>
      </w:r>
      <w:r>
        <w:t xml:space="preserve">. In Rel-15, the default BWP can be configured for efficient “wake-up”, i.e. with narrow BW and large minimum k0 offset. The ON duration can be configured to be very short (e.g. 1~2 slots), during which the UE monitors for grant in the default BWP. If the </w:t>
      </w:r>
      <w:proofErr w:type="spellStart"/>
      <w:r>
        <w:t>gNB</w:t>
      </w:r>
      <w:proofErr w:type="spellEnd"/>
      <w:r>
        <w:t xml:space="preserve"> has enough data to serve to the UE, it can schedule a BWP switching grant to switch to the wide BWP. If Rel-16 WUS does not support BWP switch triggering, it seems there may not be too significant benefit compared to the Rel-15 scheme, except that the WUS payload can be more optimized for Rel-16.</w:t>
      </w:r>
    </w:p>
    <w:p w14:paraId="23DEA34A" w14:textId="546BD14E" w:rsidR="00FF75EB" w:rsidRDefault="00404DE7" w:rsidP="00B5181E">
      <w:r>
        <w:t>Triggers for aperiodic CSI</w:t>
      </w:r>
      <w:r w:rsidR="00452691">
        <w:t xml:space="preserve"> </w:t>
      </w:r>
      <w:r w:rsidR="00583CA3">
        <w:t>and/</w:t>
      </w:r>
      <w:r w:rsidR="00452691">
        <w:t>or TRS can also be included</w:t>
      </w:r>
      <w:r w:rsidR="00174BEA">
        <w:t xml:space="preserve"> in the content field of WU-DCI</w:t>
      </w:r>
      <w:r w:rsidR="00452691">
        <w:t xml:space="preserve"> so that the UE will be </w:t>
      </w:r>
      <w:r w:rsidR="00583CA3">
        <w:t xml:space="preserve">ready to transmit a CSI report and/or receive TRS at the beginning of the </w:t>
      </w:r>
      <w:proofErr w:type="spellStart"/>
      <w:r w:rsidR="00583CA3">
        <w:t>onDuration</w:t>
      </w:r>
      <w:proofErr w:type="spellEnd"/>
      <w:r w:rsidR="00BE4EEE">
        <w:t xml:space="preserve">. </w:t>
      </w:r>
      <w:r w:rsidR="0085172F">
        <w:t xml:space="preserve">Also, </w:t>
      </w:r>
      <w:r w:rsidR="00711F1A">
        <w:t xml:space="preserve">according to the outcome of future study in MR-DC/CA WI, triggering of </w:t>
      </w:r>
      <w:proofErr w:type="spellStart"/>
      <w:r w:rsidR="00711F1A">
        <w:t>SCell</w:t>
      </w:r>
      <w:proofErr w:type="spellEnd"/>
      <w:r w:rsidR="00711F1A">
        <w:t xml:space="preserve">-dormancy behavior can be added. Due to the payload size restriction, WU-DCI may support only limited functionalities of </w:t>
      </w:r>
      <w:proofErr w:type="spellStart"/>
      <w:r w:rsidR="00711F1A">
        <w:t>SCell</w:t>
      </w:r>
      <w:proofErr w:type="spellEnd"/>
      <w:r w:rsidR="00711F1A">
        <w:t>-dormancy behavior.</w:t>
      </w:r>
      <w:r w:rsidR="00226442">
        <w:t xml:space="preserve"> Further adaptation may be triggered during the Active Time, which enables hierarchical adaptation of </w:t>
      </w:r>
      <w:proofErr w:type="spellStart"/>
      <w:r w:rsidR="00226442">
        <w:t>SCell</w:t>
      </w:r>
      <w:proofErr w:type="spellEnd"/>
      <w:r w:rsidR="00226442">
        <w:t xml:space="preserve">-dormancy behavior. </w:t>
      </w:r>
      <w:r w:rsidR="00113775">
        <w:t>Some other candidate</w:t>
      </w:r>
      <w:r w:rsidR="00226442">
        <w:t xml:space="preserve">s of WI-DCI contents </w:t>
      </w:r>
      <w:r w:rsidR="00113775">
        <w:t xml:space="preserve">can be found in </w:t>
      </w:r>
      <w:r w:rsidR="00113775">
        <w:fldChar w:fldCharType="begin"/>
      </w:r>
      <w:r w:rsidR="00113775">
        <w:instrText xml:space="preserve"> REF _Ref7807742 \r \h </w:instrText>
      </w:r>
      <w:r w:rsidR="00113775">
        <w:fldChar w:fldCharType="separate"/>
      </w:r>
      <w:r w:rsidR="00244F2D">
        <w:t>[8]</w:t>
      </w:r>
      <w:r w:rsidR="00113775">
        <w:fldChar w:fldCharType="end"/>
      </w:r>
      <w:r w:rsidR="00113775">
        <w:t>.</w:t>
      </w:r>
    </w:p>
    <w:p w14:paraId="479656DF" w14:textId="790A4327" w:rsidR="00307F51" w:rsidRDefault="00307F51" w:rsidP="00307F51">
      <w:pPr>
        <w:pStyle w:val="Heading4"/>
      </w:pPr>
      <w:bookmarkStart w:id="25" w:name="_Ref16792791"/>
      <w:r>
        <w:t>Wake-up DCI format</w:t>
      </w:r>
      <w:bookmarkEnd w:id="25"/>
    </w:p>
    <w:p w14:paraId="5E507DCD" w14:textId="36CD5AB5" w:rsidR="00197310" w:rsidRDefault="000C109F" w:rsidP="00197310">
      <w:r>
        <w:t xml:space="preserve">Once a UE is indicated to wake up by the wake-up indicator, it can </w:t>
      </w:r>
      <w:r w:rsidR="00A54C60">
        <w:t xml:space="preserve">proceed to read </w:t>
      </w:r>
      <w:r>
        <w:t xml:space="preserve">the associated information </w:t>
      </w:r>
      <w:r w:rsidR="00A54C60">
        <w:t xml:space="preserve">in the content field. Regarding the association rule between the wake-up indicator and the content field, we can </w:t>
      </w:r>
      <w:r w:rsidR="00B5181E">
        <w:t>consider two possibilities: (a) static mapping and (b) dynamic mapping. The two WU-DCI formats with different mapp</w:t>
      </w:r>
      <w:r w:rsidR="00240D0E">
        <w:t>ing schemes are illustrated in</w:t>
      </w:r>
      <w:r w:rsidR="00197310">
        <w:t xml:space="preserve"> </w:t>
      </w:r>
      <w:r w:rsidR="00197310">
        <w:fldChar w:fldCharType="begin"/>
      </w:r>
      <w:r w:rsidR="00197310">
        <w:instrText xml:space="preserve"> REF _Ref16785837 \h </w:instrText>
      </w:r>
      <w:r w:rsidR="00197310">
        <w:fldChar w:fldCharType="separate"/>
      </w:r>
      <w:r w:rsidR="00244F2D">
        <w:t xml:space="preserve">Figure </w:t>
      </w:r>
      <w:r w:rsidR="00244F2D">
        <w:rPr>
          <w:noProof/>
        </w:rPr>
        <w:t>4</w:t>
      </w:r>
      <w:r w:rsidR="00197310">
        <w:fldChar w:fldCharType="end"/>
      </w:r>
      <w:r w:rsidR="00197310">
        <w:t>.</w:t>
      </w:r>
    </w:p>
    <w:tbl>
      <w:tblPr>
        <w:tblStyle w:val="TableGrid"/>
        <w:tblW w:w="0" w:type="auto"/>
        <w:tblLook w:val="04A0" w:firstRow="1" w:lastRow="0" w:firstColumn="1" w:lastColumn="0" w:noHBand="0" w:noVBand="1"/>
      </w:tblPr>
      <w:tblGrid>
        <w:gridCol w:w="9962"/>
      </w:tblGrid>
      <w:tr w:rsidR="00E42AD4" w14:paraId="36BD7A99" w14:textId="77777777" w:rsidTr="00350741">
        <w:tc>
          <w:tcPr>
            <w:tcW w:w="9962" w:type="dxa"/>
            <w:tcBorders>
              <w:top w:val="nil"/>
              <w:left w:val="nil"/>
              <w:bottom w:val="nil"/>
              <w:right w:val="nil"/>
            </w:tcBorders>
          </w:tcPr>
          <w:p w14:paraId="47174488" w14:textId="5B057739" w:rsidR="00E42AD4" w:rsidRDefault="00676450" w:rsidP="00350741">
            <w:pPr>
              <w:jc w:val="center"/>
            </w:pPr>
            <w:r>
              <w:object w:dxaOrig="8881" w:dyaOrig="1111" w14:anchorId="7A3EEC8B">
                <v:shape id="_x0000_i1027" type="#_x0000_t75" style="width:443.8pt;height:55.9pt" o:ole="">
                  <v:imagedata r:id="rId17" o:title=""/>
                </v:shape>
                <o:OLEObject Type="Embed" ProgID="Visio.Drawing.15" ShapeID="_x0000_i1027" DrawAspect="Content" ObjectID="_1631730866" r:id="rId18"/>
              </w:object>
            </w:r>
          </w:p>
          <w:p w14:paraId="62ACF922" w14:textId="77777777" w:rsidR="00E42AD4" w:rsidRDefault="00E42AD4" w:rsidP="00350741">
            <w:pPr>
              <w:jc w:val="center"/>
            </w:pPr>
            <w:r>
              <w:t>(a) Static mapping</w:t>
            </w:r>
          </w:p>
          <w:p w14:paraId="20DE847D" w14:textId="5F43EF0F" w:rsidR="00E42AD4" w:rsidRDefault="008704B3" w:rsidP="009A57B0">
            <w:pPr>
              <w:jc w:val="center"/>
            </w:pPr>
            <w:r>
              <w:object w:dxaOrig="8881" w:dyaOrig="1411" w14:anchorId="45C986C4">
                <v:shape id="_x0000_i1028" type="#_x0000_t75" style="width:443.8pt;height:70.4pt" o:ole="">
                  <v:imagedata r:id="rId19" o:title=""/>
                </v:shape>
                <o:OLEObject Type="Embed" ProgID="Visio.Drawing.15" ShapeID="_x0000_i1028" DrawAspect="Content" ObjectID="_1631730867" r:id="rId20"/>
              </w:object>
            </w:r>
          </w:p>
          <w:p w14:paraId="138D81E9" w14:textId="77777777" w:rsidR="00E42AD4" w:rsidRDefault="00E42AD4" w:rsidP="00350741">
            <w:pPr>
              <w:jc w:val="center"/>
            </w:pPr>
            <w:r>
              <w:t>(b) Dynamic mapping</w:t>
            </w:r>
          </w:p>
        </w:tc>
      </w:tr>
    </w:tbl>
    <w:p w14:paraId="29D775D2" w14:textId="78EFCF04" w:rsidR="005B0194" w:rsidRDefault="005B0194" w:rsidP="001220F0">
      <w:pPr>
        <w:pStyle w:val="Caption"/>
        <w:jc w:val="center"/>
      </w:pPr>
      <w:bookmarkStart w:id="26" w:name="_Ref16785837"/>
      <w:bookmarkStart w:id="27" w:name="_Ref7715901"/>
      <w:bookmarkStart w:id="28" w:name="_Ref7791844"/>
      <w:r>
        <w:t xml:space="preserve">Figure </w:t>
      </w:r>
      <w:r w:rsidR="001A085F">
        <w:fldChar w:fldCharType="begin"/>
      </w:r>
      <w:r w:rsidR="001A085F">
        <w:instrText xml:space="preserve"> SEQ Figure \* ARABIC </w:instrText>
      </w:r>
      <w:r w:rsidR="001A085F">
        <w:fldChar w:fldCharType="separate"/>
      </w:r>
      <w:r w:rsidR="00244F2D">
        <w:rPr>
          <w:noProof/>
        </w:rPr>
        <w:t>4</w:t>
      </w:r>
      <w:r w:rsidR="001A085F">
        <w:rPr>
          <w:noProof/>
        </w:rPr>
        <w:fldChar w:fldCharType="end"/>
      </w:r>
      <w:bookmarkEnd w:id="26"/>
      <w:r>
        <w:t>: Wake-up DCI format</w:t>
      </w:r>
    </w:p>
    <w:p w14:paraId="13E885E1" w14:textId="77777777" w:rsidR="00930EE1" w:rsidRPr="00A9378F" w:rsidRDefault="00930EE1" w:rsidP="00A9378F"/>
    <w:bookmarkEnd w:id="27"/>
    <w:bookmarkEnd w:id="28"/>
    <w:p w14:paraId="004844A7" w14:textId="0B181D5F" w:rsidR="00B56A5B" w:rsidRDefault="00BE5B90" w:rsidP="00A9378F">
      <w:pPr>
        <w:spacing w:before="120"/>
      </w:pPr>
      <w:r>
        <w:t xml:space="preserve">In the WU-DCI format with static mapping </w:t>
      </w:r>
      <w:r w:rsidR="000B38CA">
        <w:t xml:space="preserve">(static WU-DCI) </w:t>
      </w:r>
      <w:r>
        <w:t>in</w:t>
      </w:r>
      <w:r w:rsidR="00E5133A">
        <w:t xml:space="preserve"> </w:t>
      </w:r>
      <w:r w:rsidR="00E5133A">
        <w:fldChar w:fldCharType="begin"/>
      </w:r>
      <w:r w:rsidR="00E5133A">
        <w:instrText xml:space="preserve"> REF _Ref16785837 \h </w:instrText>
      </w:r>
      <w:r w:rsidR="00E5133A">
        <w:fldChar w:fldCharType="separate"/>
      </w:r>
      <w:r w:rsidR="00244F2D">
        <w:t xml:space="preserve">Figure </w:t>
      </w:r>
      <w:r w:rsidR="00244F2D">
        <w:rPr>
          <w:noProof/>
        </w:rPr>
        <w:t>4</w:t>
      </w:r>
      <w:r w:rsidR="00E5133A">
        <w:fldChar w:fldCharType="end"/>
      </w:r>
      <w:r w:rsidR="00E5133A">
        <w:t xml:space="preserve"> (a)</w:t>
      </w:r>
      <w:r>
        <w:t>, each (or a subset of) UE(s) is assigned with a dedicated wake-up indicator and a content field. Note that t</w:t>
      </w:r>
      <w:r w:rsidR="0045316D">
        <w:t xml:space="preserve">he </w:t>
      </w:r>
      <w:r>
        <w:t>DCI format with static mapping in</w:t>
      </w:r>
      <w:r w:rsidR="00E5133A">
        <w:t xml:space="preserve"> </w:t>
      </w:r>
      <w:r w:rsidR="00E5133A">
        <w:fldChar w:fldCharType="begin"/>
      </w:r>
      <w:r w:rsidR="00E5133A">
        <w:instrText xml:space="preserve"> REF _Ref16785837 \h </w:instrText>
      </w:r>
      <w:r w:rsidR="00E5133A">
        <w:fldChar w:fldCharType="separate"/>
      </w:r>
      <w:r w:rsidR="00244F2D">
        <w:t xml:space="preserve">Figure </w:t>
      </w:r>
      <w:r w:rsidR="00244F2D">
        <w:rPr>
          <w:noProof/>
        </w:rPr>
        <w:t>4</w:t>
      </w:r>
      <w:r w:rsidR="00E5133A">
        <w:fldChar w:fldCharType="end"/>
      </w:r>
      <w:r>
        <w:t xml:space="preserve"> (a) resembles existing group-common PDCCH/DCI, such as DCI format 2_0/2/3</w:t>
      </w:r>
      <w:r w:rsidR="000B38CA">
        <w:t>, and the configuration framework could mostly be re-used</w:t>
      </w:r>
      <w:r w:rsidR="003A7E46">
        <w:t xml:space="preserve">: each UE </w:t>
      </w:r>
      <w:r w:rsidR="002F4CAE">
        <w:t xml:space="preserve">in the group can be configured with the DCI </w:t>
      </w:r>
      <w:r w:rsidR="00DE74A5">
        <w:t xml:space="preserve">payload </w:t>
      </w:r>
      <w:r w:rsidR="002F4CAE">
        <w:t>size</w:t>
      </w:r>
      <w:r w:rsidR="00DE74A5">
        <w:t xml:space="preserve">, the position in the DCI, </w:t>
      </w:r>
      <w:r w:rsidR="001029D6">
        <w:t>and the length of the content field.</w:t>
      </w:r>
    </w:p>
    <w:p w14:paraId="1E390A56" w14:textId="3F63A0FB" w:rsidR="007A4B6B" w:rsidRDefault="000B38CA" w:rsidP="004C49C6">
      <w:r>
        <w:t xml:space="preserve">On the contrary, in the WU-DCI format with dynamic mapping (dynamic WU-DCI), each (or a subset of) UE(s) is assigned with a dedicated wake-up indicator, </w:t>
      </w:r>
      <w:r w:rsidR="00366FC0">
        <w:t>whereas</w:t>
      </w:r>
      <w:r>
        <w:t xml:space="preserve"> the mapping to a content field is</w:t>
      </w:r>
      <w:r w:rsidR="001366CE">
        <w:t xml:space="preserve"> conditional to the overall wake-up indicator field (WIF). </w:t>
      </w:r>
      <w:r w:rsidR="00366FC0">
        <w:t>By “dynamic”, i</w:t>
      </w:r>
      <w:r w:rsidR="001366CE">
        <w:t>t</w:t>
      </w:r>
      <w:r w:rsidR="005B20AF">
        <w:t xml:space="preserve"> should not be misled that </w:t>
      </w:r>
      <w:r w:rsidR="000F3A2C">
        <w:t xml:space="preserve">the </w:t>
      </w:r>
      <w:r w:rsidR="00366FC0">
        <w:t xml:space="preserve">DCI </w:t>
      </w:r>
      <w:r w:rsidR="000F3A2C">
        <w:t>payload size or the number of fields</w:t>
      </w:r>
      <w:r w:rsidR="00366FC0">
        <w:t xml:space="preserve"> </w:t>
      </w:r>
      <w:r w:rsidR="00A50B5A">
        <w:t>changes dynamically</w:t>
      </w:r>
      <w:r w:rsidR="008E5517">
        <w:t>. The number of wake-up indicators, i.e., the number of UEs in the group</w:t>
      </w:r>
      <w:r w:rsidR="007A4B6B">
        <w:t xml:space="preserve"> </w:t>
      </w:r>
      <m:oMath>
        <m:r>
          <w:rPr>
            <w:rFonts w:ascii="Cambria Math" w:hAnsi="Cambria Math"/>
          </w:rPr>
          <m:t>X</m:t>
        </m:r>
      </m:oMath>
      <w:r w:rsidR="008E5517">
        <w:t>, and the number of content fields</w:t>
      </w:r>
      <w:r w:rsidR="007A4B6B">
        <w:t xml:space="preserve"> </w:t>
      </w:r>
      <m:oMath>
        <m:r>
          <w:rPr>
            <w:rFonts w:ascii="Cambria Math" w:hAnsi="Cambria Math"/>
          </w:rPr>
          <m:t>Y</m:t>
        </m:r>
      </m:oMath>
      <w:r w:rsidR="008E5517">
        <w:t xml:space="preserve"> are fixed in the dynamic WU-DCI. However, </w:t>
      </w:r>
      <m:oMath>
        <m:r>
          <w:rPr>
            <w:rFonts w:ascii="Cambria Math" w:hAnsi="Cambria Math"/>
          </w:rPr>
          <m:t>X</m:t>
        </m:r>
      </m:oMath>
      <w:r w:rsidR="007A4B6B">
        <w:t xml:space="preserve"> and </w:t>
      </w:r>
      <m:oMath>
        <m:r>
          <w:rPr>
            <w:rFonts w:ascii="Cambria Math" w:hAnsi="Cambria Math"/>
          </w:rPr>
          <m:t>Y</m:t>
        </m:r>
      </m:oMath>
      <w:r w:rsidR="007A4B6B">
        <w:t xml:space="preserve"> are configured independently, preferably with </w:t>
      </w:r>
      <m:oMath>
        <m:r>
          <w:rPr>
            <w:rFonts w:ascii="Cambria Math" w:hAnsi="Cambria Math"/>
          </w:rPr>
          <m:t>X</m:t>
        </m:r>
        <m:r>
          <m:rPr>
            <m:sty m:val="p"/>
          </m:rPr>
          <w:rPr>
            <w:rFonts w:ascii="Cambria Math" w:hAnsi="Cambria Math"/>
          </w:rPr>
          <m:t>≥</m:t>
        </m:r>
        <m:r>
          <w:rPr>
            <w:rFonts w:ascii="Cambria Math" w:hAnsi="Cambria Math"/>
          </w:rPr>
          <m:t>Y</m:t>
        </m:r>
      </m:oMath>
      <w:r w:rsidR="007A4B6B">
        <w:t xml:space="preserve">, and there may not be one-to-one correspondence </w:t>
      </w:r>
      <w:r w:rsidR="00805458">
        <w:t>from each</w:t>
      </w:r>
      <w:r w:rsidR="007A4B6B">
        <w:t xml:space="preserve"> UE </w:t>
      </w:r>
      <w:r w:rsidR="00805458">
        <w:t xml:space="preserve">to </w:t>
      </w:r>
      <w:r w:rsidR="007A4B6B">
        <w:t>a content field</w:t>
      </w:r>
      <w:r w:rsidR="00805458">
        <w:t>.</w:t>
      </w:r>
    </w:p>
    <w:p w14:paraId="6548DFBF" w14:textId="39B59CE4" w:rsidR="00506B94" w:rsidRDefault="00CE695F" w:rsidP="00366FC0">
      <w:pPr>
        <w:pStyle w:val="Caption"/>
        <w:spacing w:before="0"/>
      </w:pPr>
      <w:bookmarkStart w:id="29" w:name="_Toc21107259"/>
      <w:r>
        <w:t xml:space="preserve">Observation </w:t>
      </w:r>
      <w:r w:rsidR="001A085F">
        <w:fldChar w:fldCharType="begin"/>
      </w:r>
      <w:r w:rsidR="001A085F">
        <w:instrText xml:space="preserve"> SEQ Observation \* ARABIC </w:instrText>
      </w:r>
      <w:r w:rsidR="001A085F">
        <w:fldChar w:fldCharType="separate"/>
      </w:r>
      <w:r w:rsidR="00244F2D">
        <w:rPr>
          <w:noProof/>
        </w:rPr>
        <w:t>4</w:t>
      </w:r>
      <w:r w:rsidR="001A085F">
        <w:rPr>
          <w:noProof/>
        </w:rPr>
        <w:fldChar w:fldCharType="end"/>
      </w:r>
      <w:r>
        <w:t>: Fixed mapping and dynamic mapping can be considered as candidates for WU-DCI field mapping.</w:t>
      </w:r>
      <w:bookmarkEnd w:id="29"/>
      <w:r>
        <w:t xml:space="preserve"> </w:t>
      </w:r>
    </w:p>
    <w:p w14:paraId="62B6267D" w14:textId="77777777" w:rsidR="00CE695F" w:rsidRDefault="00CE695F" w:rsidP="00DF0221"/>
    <w:p w14:paraId="562D2565" w14:textId="6FB83747" w:rsidR="00307F51" w:rsidRDefault="00307F51" w:rsidP="00307F51">
      <w:pPr>
        <w:pStyle w:val="Heading4"/>
      </w:pPr>
      <w:r>
        <w:t>Wake-up DCI with dynamic mapping</w:t>
      </w:r>
    </w:p>
    <w:p w14:paraId="072FDF89" w14:textId="475DBD95" w:rsidR="00307F51" w:rsidRDefault="004C49C6" w:rsidP="00DF0221">
      <w:r>
        <w:t>Assume that a</w:t>
      </w:r>
      <w:r w:rsidR="00CE695F">
        <w:t xml:space="preserve"> dynamic WU-DCI </w:t>
      </w:r>
      <w:r>
        <w:t>is</w:t>
      </w:r>
      <w:r w:rsidR="00CE695F">
        <w:t xml:space="preserve"> configured with </w:t>
      </w:r>
      <m:oMath>
        <m:r>
          <w:rPr>
            <w:rFonts w:ascii="Cambria Math" w:hAnsi="Cambria Math"/>
          </w:rPr>
          <m:t>X</m:t>
        </m:r>
      </m:oMath>
      <w:r>
        <w:t xml:space="preserve"> wake-up indicators and </w:t>
      </w:r>
      <m:oMath>
        <m:r>
          <w:rPr>
            <w:rFonts w:ascii="Cambria Math" w:hAnsi="Cambria Math"/>
          </w:rPr>
          <m:t>Y</m:t>
        </m:r>
      </m:oMath>
      <w:r w:rsidR="00E55716">
        <w:t xml:space="preserve"> content fields, where </w:t>
      </w:r>
      <m:oMath>
        <m:r>
          <w:rPr>
            <w:rFonts w:ascii="Cambria Math" w:hAnsi="Cambria Math"/>
          </w:rPr>
          <m:t>X</m:t>
        </m:r>
        <m:r>
          <m:rPr>
            <m:sty m:val="p"/>
          </m:rPr>
          <w:rPr>
            <w:rFonts w:ascii="Cambria Math" w:hAnsi="Cambria Math"/>
          </w:rPr>
          <m:t>≥</m:t>
        </m:r>
        <m:r>
          <w:rPr>
            <w:rFonts w:ascii="Cambria Math" w:hAnsi="Cambria Math"/>
          </w:rPr>
          <m:t>Y</m:t>
        </m:r>
      </m:oMath>
      <w:r w:rsidR="00E55716">
        <w:t xml:space="preserve">. </w:t>
      </w:r>
      <w:r w:rsidR="0023632C">
        <w:t xml:space="preserve">Dynamic mapping for a UE to a content field is calculated as a function of the WIF and some other parameters, such as RNTI and a time-dependent index. As a simple example, </w:t>
      </w:r>
      <w:r w:rsidR="00FA3A9C">
        <w:t xml:space="preserve">if a wake-up indicator for a UE is set to 1 and it is the first 1 in the WIF, the UE can be mapped to the first content field, i.e., content field 0 in </w:t>
      </w:r>
      <w:r w:rsidR="00FA3A9C">
        <w:fldChar w:fldCharType="begin"/>
      </w:r>
      <w:r w:rsidR="00FA3A9C">
        <w:instrText xml:space="preserve"> REF _Ref16785837 \h </w:instrText>
      </w:r>
      <w:r w:rsidR="00FA3A9C">
        <w:fldChar w:fldCharType="separate"/>
      </w:r>
      <w:r w:rsidR="00244F2D">
        <w:t xml:space="preserve">Figure </w:t>
      </w:r>
      <w:r w:rsidR="00244F2D">
        <w:rPr>
          <w:noProof/>
        </w:rPr>
        <w:t>4</w:t>
      </w:r>
      <w:r w:rsidR="00FA3A9C">
        <w:fldChar w:fldCharType="end"/>
      </w:r>
      <w:r w:rsidR="00FA3A9C">
        <w:t xml:space="preserve">. Similarly, for the other UEs with </w:t>
      </w:r>
      <w:r w:rsidR="00E50E01">
        <w:t xml:space="preserve">the </w:t>
      </w:r>
      <w:r w:rsidR="00FA3A9C">
        <w:t>wake-up indicator</w:t>
      </w:r>
      <w:r w:rsidR="00E50E01">
        <w:t xml:space="preserve">s are set, the indexes of corresponding content fields are given by the number ‘1’s </w:t>
      </w:r>
      <w:r w:rsidR="00E77B42">
        <w:t xml:space="preserve">preceding the UEs’ wake-up indicators in the WIF. In this manner, up to </w:t>
      </w:r>
      <m:oMath>
        <m:r>
          <w:rPr>
            <w:rFonts w:ascii="Cambria Math" w:hAnsi="Cambria Math"/>
          </w:rPr>
          <m:t>Y</m:t>
        </m:r>
      </m:oMath>
      <w:r w:rsidR="00E77B42">
        <w:t xml:space="preserve"> UEs can wake up simultaneously with unique content fields. </w:t>
      </w:r>
      <w:r w:rsidR="006D7549">
        <w:t xml:space="preserve">Further, having more than </w:t>
      </w:r>
      <m:oMath>
        <m:r>
          <w:rPr>
            <w:rFonts w:ascii="Cambria Math" w:hAnsi="Cambria Math"/>
          </w:rPr>
          <m:t>Y</m:t>
        </m:r>
      </m:oMath>
      <w:r w:rsidR="006D7549">
        <w:t xml:space="preserve"> ‘1’s in the WIF does not </w:t>
      </w:r>
      <w:r w:rsidR="00215605">
        <w:t xml:space="preserve">necessarily </w:t>
      </w:r>
      <w:r w:rsidR="006D7549">
        <w:t xml:space="preserve">mean </w:t>
      </w:r>
      <w:r w:rsidR="00215605">
        <w:t>that some UEs’ wake-up is blocked, but that some UEs may not be assigned with unique content fields.</w:t>
      </w:r>
    </w:p>
    <w:p w14:paraId="3132842A" w14:textId="6F793D62" w:rsidR="00B22A52" w:rsidRDefault="00B83E13" w:rsidP="00A9378F">
      <w:r>
        <w:t xml:space="preserve">Having a fewer content fields than the number of UEs in the group, i.e., </w:t>
      </w:r>
      <m:oMath>
        <m:r>
          <w:rPr>
            <w:rFonts w:ascii="Cambria Math" w:hAnsi="Cambria Math"/>
          </w:rPr>
          <m:t>X</m:t>
        </m:r>
        <m:r>
          <m:rPr>
            <m:sty m:val="p"/>
          </m:rPr>
          <w:rPr>
            <w:rFonts w:ascii="Cambria Math" w:hAnsi="Cambria Math"/>
          </w:rPr>
          <m:t>&gt;</m:t>
        </m:r>
        <m:r>
          <w:rPr>
            <w:rFonts w:ascii="Cambria Math" w:hAnsi="Cambria Math"/>
          </w:rPr>
          <m:t>Y</m:t>
        </m:r>
      </m:oMath>
      <w:r>
        <w:t>, the DCI payload size can be reduced compared to the static WU-DCI. As such, dynamic WU-DCI is more advantageous with reduced PDCCH-WUS decoding complexity and improved performance.</w:t>
      </w:r>
      <w:r w:rsidR="00805458">
        <w:t xml:space="preserve"> According to the analysis in </w:t>
      </w:r>
      <w:r w:rsidR="00CA12F8">
        <w:t xml:space="preserve">our earlier contribution </w:t>
      </w:r>
      <w:r w:rsidR="00CA12F8">
        <w:fldChar w:fldCharType="begin"/>
      </w:r>
      <w:r w:rsidR="00CA12F8">
        <w:instrText xml:space="preserve"> REF _Ref21044785 \r \h </w:instrText>
      </w:r>
      <w:r w:rsidR="00CA12F8">
        <w:fldChar w:fldCharType="separate"/>
      </w:r>
      <w:r w:rsidR="00244F2D">
        <w:t>[6]</w:t>
      </w:r>
      <w:r w:rsidR="00CA12F8">
        <w:fldChar w:fldCharType="end"/>
      </w:r>
      <w:r w:rsidR="00805458">
        <w:t>,</w:t>
      </w:r>
      <w:r w:rsidR="00B22A52">
        <w:t xml:space="preserve"> with </w:t>
      </w:r>
      <m:oMath>
        <m:r>
          <w:rPr>
            <w:rFonts w:ascii="Cambria Math" w:hAnsi="Cambria Math"/>
          </w:rPr>
          <m:t>X</m:t>
        </m:r>
        <m:r>
          <m:rPr>
            <m:sty m:val="p"/>
          </m:rPr>
          <w:rPr>
            <w:rFonts w:ascii="Cambria Math" w:hAnsi="Cambria Math"/>
          </w:rPr>
          <m:t>=9</m:t>
        </m:r>
      </m:oMath>
      <w:r w:rsidR="00B22A52">
        <w:t xml:space="preserve"> and </w:t>
      </w:r>
      <m:oMath>
        <m:r>
          <w:rPr>
            <w:rFonts w:ascii="Cambria Math" w:hAnsi="Cambria Math"/>
          </w:rPr>
          <m:t>Y</m:t>
        </m:r>
        <m:r>
          <m:rPr>
            <m:sty m:val="p"/>
          </m:rPr>
          <w:rPr>
            <w:rFonts w:ascii="Cambria Math" w:hAnsi="Cambria Math"/>
          </w:rPr>
          <m:t>=4</m:t>
        </m:r>
      </m:oMath>
      <w:r w:rsidR="00B22A52">
        <w:t>, the dynamic WU-DCI shows 1.5 to 2dB mis-detection performance improvement compared to the static WU-DCI.</w:t>
      </w:r>
    </w:p>
    <w:p w14:paraId="62C2AD0E" w14:textId="1B6E2896" w:rsidR="00E42AD4" w:rsidRDefault="00B56A5B" w:rsidP="002531B8">
      <w:r>
        <w:t>The underlying principle of the dynamic WU-DCI is</w:t>
      </w:r>
      <w:r w:rsidR="00885EFC">
        <w:t xml:space="preserve"> statistical multiplexing, </w:t>
      </w:r>
      <w:r w:rsidR="009B097A">
        <w:t xml:space="preserve">From the earlier study </w:t>
      </w:r>
      <w:r w:rsidR="009B097A">
        <w:fldChar w:fldCharType="begin"/>
      </w:r>
      <w:r w:rsidR="009B097A">
        <w:instrText xml:space="preserve"> REF _Ref16602003 \r \h </w:instrText>
      </w:r>
      <w:r w:rsidR="009B097A">
        <w:fldChar w:fldCharType="separate"/>
      </w:r>
      <w:r w:rsidR="00244F2D">
        <w:t>[2]</w:t>
      </w:r>
      <w:r w:rsidR="009B097A">
        <w:fldChar w:fldCharType="end"/>
      </w:r>
      <w:r w:rsidR="009B097A">
        <w:t>, it was reported by multiple sources that</w:t>
      </w:r>
      <w:r w:rsidR="00855D03">
        <w:t>, in many typical use cases,</w:t>
      </w:r>
      <w:r w:rsidR="009B097A">
        <w:t xml:space="preserve"> a significant portion of DRX cycles are </w:t>
      </w:r>
      <w:r w:rsidR="00855D03">
        <w:t xml:space="preserve">empty. This observation leads all the way to the agreement of introducing WUS in Rel-16. </w:t>
      </w:r>
      <w:r w:rsidR="004035A7">
        <w:t xml:space="preserve">Due to the small chance of actual wake-up, it is expected that the </w:t>
      </w:r>
      <w:proofErr w:type="spellStart"/>
      <w:r w:rsidR="004035A7">
        <w:t>gNB</w:t>
      </w:r>
      <w:proofErr w:type="spellEnd"/>
      <w:r w:rsidR="004035A7">
        <w:t xml:space="preserve"> would only wake up a small subset of the UEs in the group sharing the same WU-DCI. According to the analysis in</w:t>
      </w:r>
      <w:r w:rsidR="0054180B">
        <w:t xml:space="preserve"> the Appendix, when the chance of wake-up is 10%, the probability that more than </w:t>
      </w:r>
      <w:r w:rsidR="006D7549">
        <w:t>4 UEs out of 9 total UEs</w:t>
      </w:r>
      <w:r w:rsidR="001F05FC">
        <w:t xml:space="preserve"> are required to wake up at the same time is </w:t>
      </w:r>
      <w:r w:rsidR="007814F9">
        <w:t>about 0.1%.</w:t>
      </w:r>
    </w:p>
    <w:p w14:paraId="1EE1FE20" w14:textId="77777777" w:rsidR="008F7FF9" w:rsidRDefault="008F7FF9" w:rsidP="00DF0221"/>
    <w:p w14:paraId="2E88A524" w14:textId="424856AE" w:rsidR="002571C0" w:rsidRDefault="00C611D6" w:rsidP="000038C7">
      <w:pPr>
        <w:pStyle w:val="Heading3"/>
        <w:jc w:val="both"/>
        <w:rPr>
          <w:lang w:val="en-US"/>
        </w:rPr>
      </w:pPr>
      <w:r>
        <w:rPr>
          <w:lang w:val="en-US"/>
        </w:rPr>
        <w:t>Other issues</w:t>
      </w:r>
    </w:p>
    <w:p w14:paraId="2A2E498D" w14:textId="6F829BE6" w:rsidR="00740BA4" w:rsidRDefault="0008201A" w:rsidP="00384934">
      <w:pPr>
        <w:pStyle w:val="Heading4"/>
      </w:pPr>
      <w:r>
        <w:t>Multiplexing of WUS</w:t>
      </w:r>
      <w:r w:rsidR="00B25996">
        <w:t xml:space="preserve"> </w:t>
      </w:r>
      <w:r w:rsidR="000D2BC9">
        <w:t>with Existing Signals</w:t>
      </w:r>
    </w:p>
    <w:p w14:paraId="24691E30" w14:textId="363F8E83" w:rsidR="00A84F6A" w:rsidRDefault="000D2BC9" w:rsidP="006E47A6">
      <w:r>
        <w:t>WUS</w:t>
      </w:r>
      <w:r w:rsidR="00CD5D46">
        <w:t xml:space="preserve"> </w:t>
      </w:r>
      <w:r w:rsidR="00B25996">
        <w:t xml:space="preserve">is a new feature for Rel-16 and later systems. </w:t>
      </w:r>
      <w:r w:rsidR="00CD5D46">
        <w:t xml:space="preserve">For the seamless </w:t>
      </w:r>
      <w:r w:rsidR="00B25996">
        <w:t xml:space="preserve">introduction </w:t>
      </w:r>
      <w:r>
        <w:t xml:space="preserve">of WUS without disrupting legacy </w:t>
      </w:r>
      <w:r w:rsidR="008956B0">
        <w:t xml:space="preserve">operations, </w:t>
      </w:r>
      <w:r w:rsidR="00D54DD8">
        <w:t>mechanisms</w:t>
      </w:r>
      <w:r w:rsidR="008956B0">
        <w:t xml:space="preserve"> for multiplexing WUS with existing signals should be carefully </w:t>
      </w:r>
      <w:r w:rsidR="00855314">
        <w:t xml:space="preserve">designed. </w:t>
      </w:r>
      <w:r w:rsidR="00A84F6A">
        <w:t xml:space="preserve">Depending on the types of </w:t>
      </w:r>
      <w:r w:rsidR="00634D78">
        <w:t>existing signals, there are many aspects of multiplexing rules and tec</w:t>
      </w:r>
      <w:r w:rsidR="00D54DD8">
        <w:t>hniques.</w:t>
      </w:r>
    </w:p>
    <w:p w14:paraId="7D097579" w14:textId="4E0ECB1A" w:rsidR="00A84F6A" w:rsidRDefault="00D54DD8" w:rsidP="006E47A6">
      <w:r>
        <w:t xml:space="preserve">For example, </w:t>
      </w:r>
      <w:r w:rsidR="00BF4395">
        <w:t xml:space="preserve">a </w:t>
      </w:r>
      <w:r w:rsidR="00B03FA0">
        <w:t>legacy</w:t>
      </w:r>
      <w:r w:rsidR="009928A6">
        <w:t xml:space="preserve"> UE’s DL resource </w:t>
      </w:r>
      <w:r w:rsidR="00984DB1">
        <w:t>can o</w:t>
      </w:r>
      <w:r w:rsidR="009928A6">
        <w:t xml:space="preserve">verlap with </w:t>
      </w:r>
      <w:r w:rsidR="00963776">
        <w:t>the</w:t>
      </w:r>
      <w:r w:rsidR="009928A6">
        <w:t xml:space="preserve"> other UE’s</w:t>
      </w:r>
      <w:r w:rsidR="00963776">
        <w:t xml:space="preserve"> </w:t>
      </w:r>
      <w:r w:rsidR="007C5B55">
        <w:t>wake-up PDCCH</w:t>
      </w:r>
      <w:r w:rsidR="009928A6">
        <w:t xml:space="preserve"> </w:t>
      </w:r>
      <w:r w:rsidR="00963776">
        <w:t xml:space="preserve">resources </w:t>
      </w:r>
      <w:r w:rsidR="000B1127">
        <w:t xml:space="preserve">(e.g., </w:t>
      </w:r>
      <w:r w:rsidR="005F435C">
        <w:t xml:space="preserve">wake-up </w:t>
      </w:r>
      <w:r w:rsidR="000B1127">
        <w:t>CORESET)</w:t>
      </w:r>
      <w:r w:rsidR="00984DB1">
        <w:t xml:space="preserve">. Although the </w:t>
      </w:r>
      <w:proofErr w:type="spellStart"/>
      <w:r w:rsidR="00883941">
        <w:t>gNB</w:t>
      </w:r>
      <w:proofErr w:type="spellEnd"/>
      <w:r w:rsidR="00883941">
        <w:t xml:space="preserve"> </w:t>
      </w:r>
      <w:r w:rsidR="000A01C6">
        <w:t xml:space="preserve">could </w:t>
      </w:r>
      <w:r w:rsidR="00883941">
        <w:t xml:space="preserve">avoid this situation by proper </w:t>
      </w:r>
      <w:r w:rsidR="00F677F4">
        <w:t xml:space="preserve">configuration and </w:t>
      </w:r>
      <w:r w:rsidR="00883941">
        <w:t>scheduling</w:t>
      </w:r>
      <w:r w:rsidR="00D65831">
        <w:t xml:space="preserve">, </w:t>
      </w:r>
      <w:r w:rsidR="003A346B">
        <w:t>if un</w:t>
      </w:r>
      <w:r w:rsidR="001D497E">
        <w:t xml:space="preserve">avoidable, </w:t>
      </w:r>
      <w:r w:rsidR="00D65831">
        <w:t>the legacy UE can be indicated to</w:t>
      </w:r>
      <w:r w:rsidR="00E12EAF">
        <w:t xml:space="preserve"> perform rate-matching</w:t>
      </w:r>
      <w:r w:rsidR="00734315">
        <w:t xml:space="preserve"> by configuring </w:t>
      </w:r>
      <w:proofErr w:type="spellStart"/>
      <w:r w:rsidR="00734315" w:rsidRPr="00734315">
        <w:rPr>
          <w:i/>
        </w:rPr>
        <w:t>rateMatchPattern</w:t>
      </w:r>
      <w:proofErr w:type="spellEnd"/>
      <w:r w:rsidR="00734315" w:rsidRPr="00734315">
        <w:rPr>
          <w:i/>
        </w:rPr>
        <w:t>(s)</w:t>
      </w:r>
      <w:r w:rsidR="00DC1E47">
        <w:t>, which</w:t>
      </w:r>
      <w:r w:rsidR="005B4599">
        <w:t xml:space="preserve"> reserves </w:t>
      </w:r>
      <w:r w:rsidR="005F5C5C">
        <w:t>resources for forward compatibility.</w:t>
      </w:r>
    </w:p>
    <w:p w14:paraId="625DD769" w14:textId="5CE0D32E" w:rsidR="00A21891" w:rsidRDefault="00A21891" w:rsidP="006E47A6">
      <w:r>
        <w:t>In some other cases, system resources</w:t>
      </w:r>
      <w:r w:rsidR="00E32826">
        <w:t xml:space="preserve"> (</w:t>
      </w:r>
      <w:r w:rsidR="0050416C">
        <w:t xml:space="preserve">e.g., </w:t>
      </w:r>
      <w:r>
        <w:t>SS/PBCH blocks</w:t>
      </w:r>
      <w:r w:rsidR="00E32826">
        <w:t>,</w:t>
      </w:r>
      <w:r>
        <w:t xml:space="preserve"> </w:t>
      </w:r>
      <w:r w:rsidR="00500EE4">
        <w:t>paging occasions</w:t>
      </w:r>
      <w:r w:rsidR="0050416C">
        <w:t>, etc.</w:t>
      </w:r>
      <w:r w:rsidR="00E32826">
        <w:t>)</w:t>
      </w:r>
      <w:r w:rsidR="00B34472">
        <w:t xml:space="preserve"> and measurement resources</w:t>
      </w:r>
      <w:r w:rsidR="0050416C">
        <w:t xml:space="preserve"> (e.g., </w:t>
      </w:r>
      <w:r w:rsidR="00500EE4">
        <w:t>RRM measurement occasions</w:t>
      </w:r>
      <w:r w:rsidR="0050416C">
        <w:t>,</w:t>
      </w:r>
      <w:r w:rsidR="00B34472">
        <w:t xml:space="preserve"> CSI-RS/TRS</w:t>
      </w:r>
      <w:r w:rsidR="00E42783">
        <w:t xml:space="preserve">, </w:t>
      </w:r>
      <w:r w:rsidR="0050416C">
        <w:t xml:space="preserve">etc.) </w:t>
      </w:r>
      <w:r w:rsidR="00E42783">
        <w:t xml:space="preserve">can overlap with a UE’s </w:t>
      </w:r>
      <w:r w:rsidR="00F8303D">
        <w:t>wake-up PDCCH</w:t>
      </w:r>
      <w:r w:rsidR="00E42783">
        <w:t xml:space="preserve"> resources. </w:t>
      </w:r>
      <w:r w:rsidR="00315857">
        <w:t>Even without overlap of resources, multiplexing of wake-up PDCCH resources with other system/measurement resource</w:t>
      </w:r>
      <w:r w:rsidR="008620B3">
        <w:t xml:space="preserve"> on the same symbol</w:t>
      </w:r>
      <w:r w:rsidR="00315857">
        <w:t xml:space="preserve"> may be restricted due to the mismatch of QCL</w:t>
      </w:r>
      <w:r w:rsidR="008620B3">
        <w:t>-</w:t>
      </w:r>
      <w:proofErr w:type="spellStart"/>
      <w:r w:rsidR="00315857">
        <w:t>TypeD</w:t>
      </w:r>
      <w:proofErr w:type="spellEnd"/>
      <w:r w:rsidR="008620B3">
        <w:t xml:space="preserve">. </w:t>
      </w:r>
      <w:r w:rsidR="00FA2E8F">
        <w:t xml:space="preserve">Also, </w:t>
      </w:r>
      <w:r w:rsidR="00CB4AAF">
        <w:t xml:space="preserve">as NR supports flexible slot formats, </w:t>
      </w:r>
      <w:r w:rsidR="00E46BBE">
        <w:t xml:space="preserve">the </w:t>
      </w:r>
      <w:r w:rsidR="00F8303D">
        <w:t xml:space="preserve">wake-up </w:t>
      </w:r>
      <w:r w:rsidR="00E46BBE">
        <w:t xml:space="preserve">resources </w:t>
      </w:r>
      <w:r w:rsidR="00F8303D">
        <w:t>may</w:t>
      </w:r>
      <w:r w:rsidR="00E46BBE">
        <w:t xml:space="preserve"> even overlap </w:t>
      </w:r>
      <w:r w:rsidR="005941FA">
        <w:t>with UL resources.</w:t>
      </w:r>
      <w:r w:rsidR="00CB4AAF">
        <w:t xml:space="preserve"> </w:t>
      </w:r>
    </w:p>
    <w:p w14:paraId="7BDAD785" w14:textId="65A6D183" w:rsidR="009D6E53" w:rsidRDefault="00844E47" w:rsidP="006E47A6">
      <w:r>
        <w:t xml:space="preserve">In most cases, the overlap/collision </w:t>
      </w:r>
      <w:r w:rsidR="00F52A91">
        <w:t xml:space="preserve">of </w:t>
      </w:r>
      <w:r w:rsidR="006E5CCF">
        <w:t>wake-up</w:t>
      </w:r>
      <w:r w:rsidR="00F52A91">
        <w:t xml:space="preserve"> resources may be avoided </w:t>
      </w:r>
      <w:r w:rsidR="00D56DDD">
        <w:t xml:space="preserve">or </w:t>
      </w:r>
      <w:r w:rsidR="006E5CCF">
        <w:t xml:space="preserve">kept </w:t>
      </w:r>
      <w:r w:rsidR="00EE3B6E">
        <w:t xml:space="preserve">infrequent </w:t>
      </w:r>
      <w:r w:rsidR="00AF79FD">
        <w:t>if enough flexibility is provided in the configuration of WUS resources.</w:t>
      </w:r>
      <w:r w:rsidR="00757719">
        <w:t xml:space="preserve"> Some of the configuration aspects of </w:t>
      </w:r>
      <w:r w:rsidR="00ED44C6">
        <w:t>wake-up</w:t>
      </w:r>
      <w:r w:rsidR="00757719">
        <w:t xml:space="preserve"> resources have discussed </w:t>
      </w:r>
      <w:r w:rsidR="00F46916">
        <w:t xml:space="preserve">in Section </w:t>
      </w:r>
      <w:r w:rsidR="006B0A9F">
        <w:fldChar w:fldCharType="begin"/>
      </w:r>
      <w:r w:rsidR="006B0A9F">
        <w:instrText xml:space="preserve"> REF _Ref16876489 \r \h </w:instrText>
      </w:r>
      <w:r w:rsidR="006B0A9F">
        <w:fldChar w:fldCharType="separate"/>
      </w:r>
      <w:r w:rsidR="00244F2D">
        <w:t>2.1.2</w:t>
      </w:r>
      <w:r w:rsidR="006B0A9F">
        <w:fldChar w:fldCharType="end"/>
      </w:r>
      <w:r w:rsidR="00757719">
        <w:t xml:space="preserve">. </w:t>
      </w:r>
      <w:r w:rsidR="00EE093D">
        <w:t xml:space="preserve">If the overlap/collision cases cannot </w:t>
      </w:r>
      <w:r w:rsidR="005274D0">
        <w:t xml:space="preserve">be </w:t>
      </w:r>
      <w:r w:rsidR="00EE093D">
        <w:t xml:space="preserve">avoided by configuration, </w:t>
      </w:r>
      <w:r w:rsidR="007B6F21">
        <w:t>WUS may be dropped and the UE perform</w:t>
      </w:r>
      <w:r w:rsidR="00ED44C6">
        <w:t>s</w:t>
      </w:r>
      <w:r w:rsidR="007B6F21">
        <w:t xml:space="preserve"> a default </w:t>
      </w:r>
      <w:r w:rsidR="005274D0">
        <w:t xml:space="preserve">operation. The default operation </w:t>
      </w:r>
      <w:r w:rsidR="00D27F2C">
        <w:t>can</w:t>
      </w:r>
      <w:r w:rsidR="005274D0">
        <w:t xml:space="preserve"> either be the legacy </w:t>
      </w:r>
      <w:r w:rsidR="009630E5">
        <w:t xml:space="preserve">Rel-15 </w:t>
      </w:r>
      <w:r w:rsidR="005274D0">
        <w:t xml:space="preserve">DRX operation </w:t>
      </w:r>
      <w:r w:rsidR="001C57C2">
        <w:t>or skipping</w:t>
      </w:r>
      <w:r w:rsidR="00F97802">
        <w:t xml:space="preserve"> of</w:t>
      </w:r>
      <w:r w:rsidR="001C57C2">
        <w:t xml:space="preserve"> the </w:t>
      </w:r>
      <w:r w:rsidR="00A35728">
        <w:t>next DRX on duration.</w:t>
      </w:r>
      <w:r w:rsidR="009630E5">
        <w:t xml:space="preserve"> It requires further discussion whether </w:t>
      </w:r>
      <w:r w:rsidR="00652ABF">
        <w:t>configuration of a default operation among multiple candidate schemes should be allowed, or a single scheme should be down-selected and hard-coded in the specification.</w:t>
      </w:r>
    </w:p>
    <w:p w14:paraId="15AFE7A0" w14:textId="1D8E98AA" w:rsidR="00FD0157" w:rsidRDefault="001F2CD1" w:rsidP="004A7889">
      <w:pPr>
        <w:pStyle w:val="Caption"/>
        <w:spacing w:before="0"/>
      </w:pPr>
      <w:bookmarkStart w:id="30" w:name="_Toc7809806"/>
      <w:bookmarkStart w:id="31" w:name="_Toc21107260"/>
      <w:r>
        <w:t xml:space="preserve">Observation </w:t>
      </w:r>
      <w:r w:rsidR="001A085F">
        <w:fldChar w:fldCharType="begin"/>
      </w:r>
      <w:r w:rsidR="001A085F">
        <w:instrText xml:space="preserve"> SEQ Observation \* ARABIC </w:instrText>
      </w:r>
      <w:r w:rsidR="001A085F">
        <w:fldChar w:fldCharType="separate"/>
      </w:r>
      <w:r w:rsidR="00244F2D">
        <w:rPr>
          <w:noProof/>
        </w:rPr>
        <w:t>5</w:t>
      </w:r>
      <w:r w:rsidR="001A085F">
        <w:rPr>
          <w:noProof/>
        </w:rPr>
        <w:fldChar w:fldCharType="end"/>
      </w:r>
      <w:r>
        <w:t>. For seamless introduction of WUS</w:t>
      </w:r>
      <w:r w:rsidR="00291F5A">
        <w:t xml:space="preserve"> in Rel-16, </w:t>
      </w:r>
      <w:r w:rsidR="00760293">
        <w:t xml:space="preserve">mechanisms </w:t>
      </w:r>
      <w:r w:rsidR="00291F5A">
        <w:t>for m</w:t>
      </w:r>
      <w:r>
        <w:t xml:space="preserve">ultiplexing </w:t>
      </w:r>
      <w:r w:rsidR="00291F5A">
        <w:t>WUS with existing signals should be carefully designed.</w:t>
      </w:r>
      <w:bookmarkEnd w:id="30"/>
      <w:bookmarkEnd w:id="31"/>
    </w:p>
    <w:p w14:paraId="57AAF223" w14:textId="72D23A7F" w:rsidR="00652ABF" w:rsidRPr="00652ABF" w:rsidRDefault="00652ABF" w:rsidP="004A7889">
      <w:pPr>
        <w:pStyle w:val="Caption"/>
        <w:spacing w:before="0"/>
      </w:pPr>
      <w:bookmarkStart w:id="32" w:name="_Toc21107270"/>
      <w:r>
        <w:t xml:space="preserve">Proposal </w:t>
      </w:r>
      <w:r w:rsidR="001A085F">
        <w:fldChar w:fldCharType="begin"/>
      </w:r>
      <w:r w:rsidR="001A085F">
        <w:instrText xml:space="preserve"> SEQ Proposal \* ARABIC </w:instrText>
      </w:r>
      <w:r w:rsidR="001A085F">
        <w:fldChar w:fldCharType="separate"/>
      </w:r>
      <w:r w:rsidR="00244F2D">
        <w:rPr>
          <w:noProof/>
        </w:rPr>
        <w:t>10</w:t>
      </w:r>
      <w:r w:rsidR="001A085F">
        <w:rPr>
          <w:noProof/>
        </w:rPr>
        <w:fldChar w:fldCharType="end"/>
      </w:r>
      <w:r>
        <w:t>: When a UE’s wake-up PDCCH resources collide</w:t>
      </w:r>
      <w:r w:rsidR="001314A9">
        <w:t>, at least partially,</w:t>
      </w:r>
      <w:r>
        <w:t xml:space="preserve"> with other system/measurement resources, such as SSB, PO, </w:t>
      </w:r>
      <w:r w:rsidR="001314A9">
        <w:t>RRM occasion, etc., any potential PDCCH-WUS transmission is dropped, and the UE</w:t>
      </w:r>
      <w:r w:rsidR="00C67BDC">
        <w:t xml:space="preserve"> assumes legacy DRX behavior</w:t>
      </w:r>
      <w:r w:rsidR="00A64EE9">
        <w:t>.</w:t>
      </w:r>
      <w:bookmarkEnd w:id="32"/>
    </w:p>
    <w:p w14:paraId="59F81086" w14:textId="77777777" w:rsidR="00BB4FC7" w:rsidRPr="00BB4FC7" w:rsidRDefault="00BB4FC7" w:rsidP="00BB4FC7"/>
    <w:p w14:paraId="2EBC1594" w14:textId="76ADF2E5" w:rsidR="00774DFE" w:rsidRPr="00243B51" w:rsidRDefault="00F91D4B" w:rsidP="00F91D4B">
      <w:pPr>
        <w:pStyle w:val="Heading1"/>
        <w:rPr>
          <w:lang w:val="en-US"/>
        </w:rPr>
      </w:pPr>
      <w:r w:rsidRPr="00243B51">
        <w:rPr>
          <w:lang w:val="en-US"/>
        </w:rPr>
        <w:lastRenderedPageBreak/>
        <w:t>Conclusion</w:t>
      </w:r>
    </w:p>
    <w:p w14:paraId="2BB9CA36" w14:textId="77777777" w:rsidR="00244F2D" w:rsidRDefault="006D6D1D">
      <w:pPr>
        <w:pStyle w:val="TableofFigures"/>
        <w:tabs>
          <w:tab w:val="right" w:leader="dot" w:pos="9962"/>
        </w:tabs>
        <w:rPr>
          <w:rFonts w:asciiTheme="minorHAnsi" w:eastAsiaTheme="minorEastAsia" w:hAnsiTheme="minorHAnsi" w:cstheme="minorBidi"/>
          <w:noProof/>
          <w:sz w:val="22"/>
          <w:szCs w:val="22"/>
          <w:lang w:eastAsia="ko-KR"/>
        </w:rPr>
      </w:pPr>
      <w:r w:rsidRPr="00243B51">
        <w:fldChar w:fldCharType="begin"/>
      </w:r>
      <w:r w:rsidRPr="00243B51">
        <w:instrText xml:space="preserve"> TOC \n \h \z \c "Observation" </w:instrText>
      </w:r>
      <w:r w:rsidRPr="00243B51">
        <w:fldChar w:fldCharType="separate"/>
      </w:r>
      <w:hyperlink w:anchor="_Toc21107256" w:history="1">
        <w:r w:rsidR="00244F2D" w:rsidRPr="007E7AA9">
          <w:rPr>
            <w:rStyle w:val="Hyperlink"/>
            <w:noProof/>
          </w:rPr>
          <w:t>Observation 1: UE’s capability for wake-up offset comprises one or more combination of values for Short/Long DRX cycles and/or different FR/numerologies.</w:t>
        </w:r>
      </w:hyperlink>
    </w:p>
    <w:p w14:paraId="118F37A9"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57" w:history="1">
        <w:r w:rsidR="00244F2D" w:rsidRPr="007E7AA9">
          <w:rPr>
            <w:rStyle w:val="Hyperlink"/>
            <w:noProof/>
          </w:rPr>
          <w:t>Observation 2: The required CORESET configuration for PDCCH-WUS outside the Active Time and other PDCCH during the Active Time can be different.</w:t>
        </w:r>
      </w:hyperlink>
    </w:p>
    <w:p w14:paraId="3E571128"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58" w:history="1">
        <w:r w:rsidR="00244F2D" w:rsidRPr="007E7AA9">
          <w:rPr>
            <w:rStyle w:val="Hyperlink"/>
            <w:noProof/>
          </w:rPr>
          <w:t>Observation 3: WU-search space set may be associated with either Short, Long, or both DRX cycles, to enable independent or common PDCCH-WUS configuration for Short and Long DRX cycles.</w:t>
        </w:r>
      </w:hyperlink>
    </w:p>
    <w:p w14:paraId="2D39FF4D"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59" w:history="1">
        <w:r w:rsidR="00244F2D" w:rsidRPr="007E7AA9">
          <w:rPr>
            <w:rStyle w:val="Hyperlink"/>
            <w:noProof/>
          </w:rPr>
          <w:t>Observation 4: Fixed mapping and dynamic mapping can be considered as candidates for WU-DCI field mapping.</w:t>
        </w:r>
      </w:hyperlink>
    </w:p>
    <w:p w14:paraId="250409A9"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0" w:history="1">
        <w:r w:rsidR="00244F2D" w:rsidRPr="007E7AA9">
          <w:rPr>
            <w:rStyle w:val="Hyperlink"/>
            <w:noProof/>
          </w:rPr>
          <w:t>Observation 5. For seamless introduction of WUS in Rel-16, mechanisms for multiplexing WUS with existing signals should be carefully designed.</w:t>
        </w:r>
      </w:hyperlink>
    </w:p>
    <w:p w14:paraId="51438D18" w14:textId="430180DF" w:rsidR="002D6C19" w:rsidRPr="00243B51" w:rsidRDefault="006D6D1D" w:rsidP="00D712F9">
      <w:r w:rsidRPr="00243B51">
        <w:rPr>
          <w:b/>
          <w:bCs/>
          <w:noProof/>
        </w:rPr>
        <w:fldChar w:fldCharType="end"/>
      </w:r>
    </w:p>
    <w:p w14:paraId="72FEDCC8" w14:textId="77777777" w:rsidR="00244F2D" w:rsidRDefault="006D6D1D">
      <w:pPr>
        <w:pStyle w:val="TableofFigures"/>
        <w:tabs>
          <w:tab w:val="right" w:leader="dot" w:pos="9962"/>
        </w:tabs>
        <w:rPr>
          <w:rFonts w:asciiTheme="minorHAnsi" w:eastAsiaTheme="minorEastAsia" w:hAnsiTheme="minorHAnsi" w:cstheme="minorBidi"/>
          <w:noProof/>
          <w:sz w:val="22"/>
          <w:szCs w:val="22"/>
          <w:lang w:eastAsia="ko-KR"/>
        </w:rPr>
      </w:pPr>
      <w:r w:rsidRPr="00243B51">
        <w:fldChar w:fldCharType="begin"/>
      </w:r>
      <w:r w:rsidRPr="00243B51">
        <w:instrText xml:space="preserve"> TOC \n \h \z \c "Proposal" </w:instrText>
      </w:r>
      <w:r w:rsidRPr="00243B51">
        <w:fldChar w:fldCharType="separate"/>
      </w:r>
      <w:hyperlink w:anchor="_Toc21107261" w:history="1">
        <w:r w:rsidR="00244F2D" w:rsidRPr="0057353B">
          <w:rPr>
            <w:rStyle w:val="Hyperlink"/>
            <w:noProof/>
          </w:rPr>
          <w:t>Proposal 1: The minimum value or range of the wake-up offset depends on the UE’s capability.</w:t>
        </w:r>
      </w:hyperlink>
    </w:p>
    <w:p w14:paraId="3668E562"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2" w:history="1">
        <w:r w:rsidR="00244F2D" w:rsidRPr="0057353B">
          <w:rPr>
            <w:rStyle w:val="Hyperlink"/>
            <w:noProof/>
          </w:rPr>
          <w:t>Proposal 2. UE is not expected to be configured with a wake-up offset larger than the configured DRX (either Short or Long) cycle.</w:t>
        </w:r>
      </w:hyperlink>
    </w:p>
    <w:p w14:paraId="7134BCD6"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3" w:history="1">
        <w:r w:rsidR="00244F2D" w:rsidRPr="0057353B">
          <w:rPr>
            <w:rStyle w:val="Hyperlink"/>
            <w:noProof/>
          </w:rPr>
          <w:t>Proposal 3: For efficient CORESET sharing within and outside the Active Time, the maximum number of configurable CORESETs per BWP in Rel-16 should be increased relative to that in Rel-15. Additionally, the number of CORESETs per BWP can be separately accounted within and outside the Active Time.</w:t>
        </w:r>
      </w:hyperlink>
    </w:p>
    <w:p w14:paraId="0F3D4E96"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4" w:history="1">
        <w:r w:rsidR="00244F2D" w:rsidRPr="0057353B">
          <w:rPr>
            <w:rStyle w:val="Hyperlink"/>
            <w:noProof/>
          </w:rPr>
          <w:t>Proposal 4: Dedicated search space sets for PDCCH-WUS supports configuration of monitoring occasion by an offset value relative to the start of onDuration, rather than configuration by a fixed periodicity.</w:t>
        </w:r>
      </w:hyperlink>
    </w:p>
    <w:p w14:paraId="3DFC993F"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5" w:history="1">
        <w:r w:rsidR="00244F2D" w:rsidRPr="0057353B">
          <w:rPr>
            <w:rStyle w:val="Hyperlink"/>
            <w:noProof/>
          </w:rPr>
          <w:t>Proposal 5: Outside the Active time, along with multiple CORESETs for PDCCH-WUS, more than one dedicated search space set for PDCCH-WUS per BWP are supported. Each dedicated search space sets can be associated with a different CORESET.</w:t>
        </w:r>
      </w:hyperlink>
    </w:p>
    <w:p w14:paraId="1E8FEE0A"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6" w:history="1">
        <w:r w:rsidR="00244F2D" w:rsidRPr="0057353B">
          <w:rPr>
            <w:rStyle w:val="Hyperlink"/>
            <w:noProof/>
          </w:rPr>
          <w:t>Proposal 6: Different configurations of PDCCH-WUS (e.g., WUS-offset, aggregation level, number of monitoring occasions, etc.) are supported for Short and Long DRX cycles.</w:t>
        </w:r>
      </w:hyperlink>
    </w:p>
    <w:p w14:paraId="12ABBB8B"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7" w:history="1">
        <w:r w:rsidR="00244F2D" w:rsidRPr="0057353B">
          <w:rPr>
            <w:rStyle w:val="Hyperlink"/>
            <w:noProof/>
          </w:rPr>
          <w:t>Proposal 7: The number of wake-up search space sets is separately accounted from the search space sets for PDCCH monitoring during the Active Time.</w:t>
        </w:r>
      </w:hyperlink>
    </w:p>
    <w:p w14:paraId="61468907"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8" w:history="1">
        <w:r w:rsidR="00244F2D" w:rsidRPr="0057353B">
          <w:rPr>
            <w:rStyle w:val="Hyperlink"/>
            <w:noProof/>
          </w:rPr>
          <w:t>Proposal 8: If at least one of the configured BWPs is selected for PDCCH-WUS configuration, the initial/default BWP should be one of the BWPs chosen.</w:t>
        </w:r>
      </w:hyperlink>
    </w:p>
    <w:p w14:paraId="6A03C0F6"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69" w:history="1">
        <w:r w:rsidR="00244F2D" w:rsidRPr="0057353B">
          <w:rPr>
            <w:rStyle w:val="Hyperlink"/>
            <w:noProof/>
          </w:rPr>
          <w:t>Proposal 9: If the current active BWP during DRX operation does not contain PDCCH-WUS configuration, whether or not the other BWPs are configured with PDCCH-WUS, the legacy DRX behavior is assumed for the active BWP.</w:t>
        </w:r>
      </w:hyperlink>
    </w:p>
    <w:p w14:paraId="2D0E7B07" w14:textId="77777777" w:rsidR="00244F2D" w:rsidRDefault="001A085F">
      <w:pPr>
        <w:pStyle w:val="TableofFigures"/>
        <w:tabs>
          <w:tab w:val="right" w:leader="dot" w:pos="9962"/>
        </w:tabs>
        <w:rPr>
          <w:rFonts w:asciiTheme="minorHAnsi" w:eastAsiaTheme="minorEastAsia" w:hAnsiTheme="minorHAnsi" w:cstheme="minorBidi"/>
          <w:noProof/>
          <w:sz w:val="22"/>
          <w:szCs w:val="22"/>
          <w:lang w:eastAsia="ko-KR"/>
        </w:rPr>
      </w:pPr>
      <w:hyperlink w:anchor="_Toc21107270" w:history="1">
        <w:r w:rsidR="00244F2D" w:rsidRPr="0057353B">
          <w:rPr>
            <w:rStyle w:val="Hyperlink"/>
            <w:noProof/>
          </w:rPr>
          <w:t>Proposal 10: When a UE’s wake-up PDCCH resources collide, at least partially, with other system/measurement resources, such as SSB, PO, RRM occasion, etc., any potential PDCCH-WUS transmission is dropped, and the UE assumes legacy DRX behavior.</w:t>
        </w:r>
      </w:hyperlink>
    </w:p>
    <w:p w14:paraId="0B2A6BC3" w14:textId="12DAE7E4" w:rsidR="008321AA" w:rsidRPr="00243B51" w:rsidRDefault="006D6D1D" w:rsidP="00D712F9">
      <w:r w:rsidRPr="00243B51">
        <w:rPr>
          <w:b/>
          <w:bCs/>
          <w:noProof/>
        </w:rPr>
        <w:fldChar w:fldCharType="end"/>
      </w:r>
    </w:p>
    <w:p w14:paraId="7662BBF9" w14:textId="77777777" w:rsidR="002E4881" w:rsidRPr="00243B51" w:rsidRDefault="002E4881" w:rsidP="00C1077F">
      <w:pPr>
        <w:pStyle w:val="Heading1"/>
        <w:rPr>
          <w:lang w:val="en-US"/>
        </w:rPr>
      </w:pPr>
      <w:r w:rsidRPr="00243B51">
        <w:rPr>
          <w:lang w:val="en-US"/>
        </w:rPr>
        <w:t>References</w:t>
      </w:r>
    </w:p>
    <w:p w14:paraId="53A2E8ED" w14:textId="5E439D0C" w:rsidR="000A588C" w:rsidRDefault="000A588C" w:rsidP="00DD3C19">
      <w:pPr>
        <w:pStyle w:val="ListParagraph"/>
        <w:numPr>
          <w:ilvl w:val="0"/>
          <w:numId w:val="2"/>
        </w:numPr>
        <w:rPr>
          <w:rFonts w:eastAsia="SimSun"/>
          <w:szCs w:val="20"/>
        </w:rPr>
      </w:pPr>
      <w:bookmarkStart w:id="33" w:name="_Ref534216161"/>
      <w:bookmarkStart w:id="34" w:name="_Hlk534618356"/>
      <w:r w:rsidRPr="00243B51">
        <w:rPr>
          <w:rFonts w:eastAsia="SimSun"/>
          <w:szCs w:val="20"/>
        </w:rPr>
        <w:t>R1-1</w:t>
      </w:r>
      <w:r>
        <w:rPr>
          <w:rFonts w:eastAsia="SimSun"/>
          <w:szCs w:val="20"/>
        </w:rPr>
        <w:t>814387</w:t>
      </w:r>
      <w:r w:rsidRPr="00243B51">
        <w:rPr>
          <w:rFonts w:eastAsia="SimSun"/>
          <w:szCs w:val="20"/>
        </w:rPr>
        <w:t xml:space="preserve">, “Study on UE Power Saving (Release 16)”, </w:t>
      </w:r>
      <w:r>
        <w:rPr>
          <w:rFonts w:eastAsia="SimSun"/>
          <w:szCs w:val="20"/>
        </w:rPr>
        <w:t>RAN1</w:t>
      </w:r>
      <w:r w:rsidR="009754CF">
        <w:rPr>
          <w:rFonts w:eastAsia="SimSun"/>
          <w:szCs w:val="20"/>
        </w:rPr>
        <w:t xml:space="preserve"> </w:t>
      </w:r>
      <w:r>
        <w:rPr>
          <w:rFonts w:eastAsia="SimSun"/>
          <w:szCs w:val="20"/>
        </w:rPr>
        <w:t xml:space="preserve">#95, </w:t>
      </w:r>
      <w:r w:rsidRPr="00243B51">
        <w:rPr>
          <w:rFonts w:eastAsia="SimSun"/>
          <w:szCs w:val="20"/>
        </w:rPr>
        <w:t>TR 38.840</w:t>
      </w:r>
      <w:r>
        <w:rPr>
          <w:rFonts w:eastAsia="SimSun"/>
          <w:szCs w:val="20"/>
        </w:rPr>
        <w:t xml:space="preserve"> (Draft)</w:t>
      </w:r>
      <w:r w:rsidRPr="00243B51">
        <w:rPr>
          <w:rFonts w:eastAsia="SimSun"/>
          <w:szCs w:val="20"/>
        </w:rPr>
        <w:t>.</w:t>
      </w:r>
    </w:p>
    <w:p w14:paraId="47184C21" w14:textId="62ECAC33" w:rsidR="0036046C" w:rsidRPr="00243B51" w:rsidRDefault="006C50BB" w:rsidP="00DD3C19">
      <w:pPr>
        <w:pStyle w:val="ListParagraph"/>
        <w:numPr>
          <w:ilvl w:val="0"/>
          <w:numId w:val="2"/>
        </w:numPr>
        <w:rPr>
          <w:rFonts w:eastAsia="SimSun"/>
          <w:szCs w:val="20"/>
        </w:rPr>
      </w:pPr>
      <w:bookmarkStart w:id="35" w:name="_Ref16602003"/>
      <w:r w:rsidRPr="00243B51">
        <w:rPr>
          <w:rFonts w:eastAsia="SimSun"/>
          <w:szCs w:val="20"/>
        </w:rPr>
        <w:t>R1-1903832</w:t>
      </w:r>
      <w:r w:rsidR="00856377" w:rsidRPr="00243B51">
        <w:rPr>
          <w:rFonts w:eastAsia="SimSun"/>
          <w:szCs w:val="20"/>
        </w:rPr>
        <w:t xml:space="preserve">, “Study on UE Power Saving (Release 16)”, </w:t>
      </w:r>
      <w:r w:rsidR="00BC6AB2">
        <w:rPr>
          <w:rFonts w:eastAsia="SimSun"/>
          <w:szCs w:val="20"/>
        </w:rPr>
        <w:t>RAN1</w:t>
      </w:r>
      <w:r w:rsidR="009754CF">
        <w:rPr>
          <w:rFonts w:eastAsia="SimSun"/>
          <w:szCs w:val="20"/>
        </w:rPr>
        <w:t xml:space="preserve"> </w:t>
      </w:r>
      <w:r w:rsidR="00BC6AB2">
        <w:rPr>
          <w:rFonts w:eastAsia="SimSun"/>
          <w:szCs w:val="20"/>
        </w:rPr>
        <w:t>#96</w:t>
      </w:r>
      <w:r w:rsidR="000A588C">
        <w:rPr>
          <w:rFonts w:eastAsia="SimSun"/>
          <w:szCs w:val="20"/>
        </w:rPr>
        <w:t xml:space="preserve">, </w:t>
      </w:r>
      <w:r w:rsidR="00FF01E6" w:rsidRPr="00243B51">
        <w:rPr>
          <w:rFonts w:eastAsia="SimSun"/>
          <w:szCs w:val="20"/>
        </w:rPr>
        <w:t>TR 38.840</w:t>
      </w:r>
      <w:r w:rsidR="000A588C">
        <w:rPr>
          <w:rFonts w:eastAsia="SimSun"/>
          <w:szCs w:val="20"/>
        </w:rPr>
        <w:t xml:space="preserve"> (Final)</w:t>
      </w:r>
      <w:r w:rsidR="00FF01E6" w:rsidRPr="00243B51">
        <w:rPr>
          <w:rFonts w:eastAsia="SimSun"/>
          <w:szCs w:val="20"/>
        </w:rPr>
        <w:t>.</w:t>
      </w:r>
      <w:bookmarkStart w:id="36" w:name="_Ref534394089"/>
      <w:bookmarkEnd w:id="33"/>
      <w:bookmarkEnd w:id="35"/>
    </w:p>
    <w:p w14:paraId="79CEAF4E" w14:textId="2C970E60" w:rsidR="00A10813" w:rsidRDefault="00A10813" w:rsidP="00DD3C19">
      <w:pPr>
        <w:pStyle w:val="ListParagraph"/>
        <w:numPr>
          <w:ilvl w:val="0"/>
          <w:numId w:val="2"/>
        </w:numPr>
        <w:rPr>
          <w:rFonts w:eastAsia="SimSun"/>
          <w:szCs w:val="20"/>
        </w:rPr>
      </w:pPr>
      <w:bookmarkStart w:id="37" w:name="_Ref4161250"/>
      <w:r w:rsidRPr="00243B51">
        <w:rPr>
          <w:rFonts w:eastAsia="SimSun"/>
          <w:szCs w:val="20"/>
        </w:rPr>
        <w:t>RP-190727, “</w:t>
      </w:r>
      <w:r w:rsidR="009E0828" w:rsidRPr="00243B51">
        <w:rPr>
          <w:rFonts w:eastAsia="SimSun"/>
          <w:szCs w:val="20"/>
        </w:rPr>
        <w:t>New WID: UE Power Saving in NR</w:t>
      </w:r>
      <w:r w:rsidRPr="00243B51">
        <w:rPr>
          <w:rFonts w:eastAsia="SimSun"/>
          <w:szCs w:val="20"/>
        </w:rPr>
        <w:t>”</w:t>
      </w:r>
      <w:r w:rsidR="009E0828" w:rsidRPr="00243B51">
        <w:rPr>
          <w:rFonts w:eastAsia="SimSun"/>
          <w:szCs w:val="20"/>
        </w:rPr>
        <w:t xml:space="preserve">, </w:t>
      </w:r>
      <w:r w:rsidR="005B70AF">
        <w:rPr>
          <w:rFonts w:eastAsia="SimSun"/>
          <w:szCs w:val="20"/>
        </w:rPr>
        <w:t>RAN</w:t>
      </w:r>
      <w:r w:rsidR="009754CF">
        <w:rPr>
          <w:rFonts w:eastAsia="SimSun"/>
          <w:szCs w:val="20"/>
        </w:rPr>
        <w:t xml:space="preserve"> </w:t>
      </w:r>
      <w:r w:rsidR="005B70AF">
        <w:rPr>
          <w:rFonts w:eastAsia="SimSun"/>
          <w:szCs w:val="20"/>
        </w:rPr>
        <w:t xml:space="preserve">#83, </w:t>
      </w:r>
      <w:r w:rsidR="009E0828" w:rsidRPr="00243B51">
        <w:rPr>
          <w:rFonts w:eastAsia="SimSun"/>
          <w:szCs w:val="20"/>
        </w:rPr>
        <w:t>CATT</w:t>
      </w:r>
      <w:r w:rsidR="007E1766" w:rsidRPr="00243B51">
        <w:rPr>
          <w:rFonts w:eastAsia="SimSun"/>
          <w:szCs w:val="20"/>
        </w:rPr>
        <w:t>, CAICT</w:t>
      </w:r>
      <w:bookmarkEnd w:id="34"/>
      <w:bookmarkEnd w:id="36"/>
      <w:bookmarkEnd w:id="37"/>
    </w:p>
    <w:p w14:paraId="7F189BF0" w14:textId="3A0F374A" w:rsidR="000A14BC" w:rsidRPr="00243B51" w:rsidRDefault="0040541F" w:rsidP="00DD3C19">
      <w:pPr>
        <w:pStyle w:val="ListParagraph"/>
        <w:numPr>
          <w:ilvl w:val="0"/>
          <w:numId w:val="2"/>
        </w:numPr>
        <w:rPr>
          <w:rFonts w:eastAsia="SimSun"/>
          <w:szCs w:val="20"/>
        </w:rPr>
      </w:pPr>
      <w:bookmarkStart w:id="38" w:name="_Ref16602343"/>
      <w:r>
        <w:rPr>
          <w:rFonts w:eastAsia="SimSun"/>
          <w:szCs w:val="20"/>
        </w:rPr>
        <w:t xml:space="preserve">RP-191607, “New WID: UE Power Saving in NR”, </w:t>
      </w:r>
      <w:r w:rsidR="005B70AF">
        <w:rPr>
          <w:rFonts w:eastAsia="SimSun"/>
          <w:szCs w:val="20"/>
        </w:rPr>
        <w:t>RAN</w:t>
      </w:r>
      <w:r w:rsidR="009754CF">
        <w:rPr>
          <w:rFonts w:eastAsia="SimSun"/>
          <w:szCs w:val="20"/>
        </w:rPr>
        <w:t xml:space="preserve"> </w:t>
      </w:r>
      <w:r w:rsidR="005B70AF">
        <w:rPr>
          <w:rFonts w:eastAsia="SimSun"/>
          <w:szCs w:val="20"/>
        </w:rPr>
        <w:t xml:space="preserve">#84, </w:t>
      </w:r>
      <w:r>
        <w:rPr>
          <w:rFonts w:eastAsia="SimSun"/>
          <w:szCs w:val="20"/>
        </w:rPr>
        <w:t>CATT, CAICT</w:t>
      </w:r>
      <w:bookmarkEnd w:id="38"/>
    </w:p>
    <w:p w14:paraId="675C5A09" w14:textId="462923E6" w:rsidR="00A728D5" w:rsidRDefault="00A728D5" w:rsidP="00DD3C19">
      <w:pPr>
        <w:pStyle w:val="ListParagraph"/>
        <w:numPr>
          <w:ilvl w:val="0"/>
          <w:numId w:val="2"/>
        </w:numPr>
        <w:rPr>
          <w:rFonts w:eastAsia="SimSun"/>
          <w:szCs w:val="20"/>
        </w:rPr>
      </w:pPr>
      <w:bookmarkStart w:id="39" w:name="_Ref16699264"/>
      <w:r>
        <w:rPr>
          <w:rFonts w:eastAsia="SimSun"/>
          <w:szCs w:val="20"/>
        </w:rPr>
        <w:t>R1-1907294, “PDCCH-based power saving channel design”, RAN1 #97, Qualcomm</w:t>
      </w:r>
      <w:bookmarkEnd w:id="39"/>
    </w:p>
    <w:p w14:paraId="3352F883" w14:textId="173DC9BD" w:rsidR="009F3B8D" w:rsidRDefault="009F3B8D" w:rsidP="00DD3C19">
      <w:pPr>
        <w:pStyle w:val="ListParagraph"/>
        <w:numPr>
          <w:ilvl w:val="0"/>
          <w:numId w:val="2"/>
        </w:numPr>
        <w:rPr>
          <w:rFonts w:eastAsia="SimSun"/>
          <w:szCs w:val="20"/>
        </w:rPr>
      </w:pPr>
      <w:bookmarkStart w:id="40" w:name="_Ref21044785"/>
      <w:r>
        <w:rPr>
          <w:rFonts w:eastAsia="SimSun"/>
          <w:szCs w:val="20"/>
        </w:rPr>
        <w:t>R1-</w:t>
      </w:r>
      <w:r w:rsidR="00A754B8">
        <w:rPr>
          <w:rFonts w:eastAsia="SimSun"/>
          <w:szCs w:val="20"/>
        </w:rPr>
        <w:t>1909275, “PDCCH-based power saving channel design”, RAN1 #98, Qualcomm</w:t>
      </w:r>
      <w:bookmarkEnd w:id="40"/>
    </w:p>
    <w:p w14:paraId="37AB8097" w14:textId="4C2DE7F1" w:rsidR="00C8624F" w:rsidRPr="00243B51" w:rsidRDefault="00C8624F" w:rsidP="00DD3C19">
      <w:pPr>
        <w:pStyle w:val="ListParagraph"/>
        <w:numPr>
          <w:ilvl w:val="0"/>
          <w:numId w:val="2"/>
        </w:numPr>
        <w:rPr>
          <w:rFonts w:eastAsia="SimSun"/>
          <w:szCs w:val="20"/>
        </w:rPr>
      </w:pPr>
      <w:bookmarkStart w:id="41" w:name="_Ref16880031"/>
      <w:r>
        <w:rPr>
          <w:rFonts w:eastAsia="SimSun"/>
          <w:szCs w:val="20"/>
        </w:rPr>
        <w:t>3GPP TR 38.</w:t>
      </w:r>
      <w:r w:rsidR="00E82A22">
        <w:rPr>
          <w:rFonts w:eastAsia="SimSun"/>
          <w:szCs w:val="20"/>
        </w:rPr>
        <w:t>822 V1.0.0 (2019-06)</w:t>
      </w:r>
      <w:bookmarkEnd w:id="41"/>
    </w:p>
    <w:p w14:paraId="259E0DC9" w14:textId="12BF1D1D" w:rsidR="00B301B1" w:rsidRDefault="00113775" w:rsidP="00B301B1">
      <w:pPr>
        <w:pStyle w:val="ListParagraph"/>
        <w:numPr>
          <w:ilvl w:val="0"/>
          <w:numId w:val="2"/>
        </w:numPr>
        <w:rPr>
          <w:rFonts w:eastAsia="SimSun"/>
          <w:szCs w:val="20"/>
        </w:rPr>
      </w:pPr>
      <w:bookmarkStart w:id="42" w:name="_Ref7807742"/>
      <w:r>
        <w:rPr>
          <w:rFonts w:eastAsia="SimSun"/>
          <w:szCs w:val="20"/>
        </w:rPr>
        <w:t>RAN1 Chairman’s Notes</w:t>
      </w:r>
      <w:r w:rsidR="00FF6186">
        <w:rPr>
          <w:rFonts w:eastAsia="SimSun"/>
          <w:szCs w:val="20"/>
        </w:rPr>
        <w:t>, RAN</w:t>
      </w:r>
      <w:r w:rsidR="00414BFA">
        <w:rPr>
          <w:rFonts w:eastAsia="SimSun"/>
          <w:szCs w:val="20"/>
        </w:rPr>
        <w:t>1</w:t>
      </w:r>
      <w:r w:rsidR="009754CF">
        <w:rPr>
          <w:rFonts w:eastAsia="SimSun"/>
          <w:szCs w:val="20"/>
        </w:rPr>
        <w:t xml:space="preserve"> </w:t>
      </w:r>
      <w:r w:rsidR="00FF6186">
        <w:rPr>
          <w:rFonts w:eastAsia="SimSun"/>
          <w:szCs w:val="20"/>
        </w:rPr>
        <w:t>#</w:t>
      </w:r>
      <w:r w:rsidR="00414BFA">
        <w:rPr>
          <w:rFonts w:eastAsia="SimSun"/>
          <w:szCs w:val="20"/>
        </w:rPr>
        <w:t>97</w:t>
      </w:r>
      <w:bookmarkEnd w:id="42"/>
    </w:p>
    <w:p w14:paraId="48CC9071" w14:textId="55B8B37E" w:rsidR="004029A3" w:rsidRPr="0053709F" w:rsidRDefault="004029A3">
      <w:pPr>
        <w:pStyle w:val="ListParagraph"/>
        <w:numPr>
          <w:ilvl w:val="0"/>
          <w:numId w:val="2"/>
        </w:numPr>
        <w:rPr>
          <w:rFonts w:eastAsia="SimSun"/>
          <w:szCs w:val="20"/>
        </w:rPr>
      </w:pPr>
      <w:bookmarkStart w:id="43" w:name="_Ref21113990"/>
      <w:r w:rsidRPr="00EA3EA6">
        <w:rPr>
          <w:rFonts w:eastAsia="SimSun"/>
          <w:szCs w:val="20"/>
        </w:rPr>
        <w:t>R1-1813448</w:t>
      </w:r>
      <w:r>
        <w:rPr>
          <w:rFonts w:eastAsia="SimSun"/>
          <w:szCs w:val="20"/>
        </w:rPr>
        <w:t>, “</w:t>
      </w:r>
      <w:r w:rsidRPr="00844F28">
        <w:rPr>
          <w:rFonts w:eastAsia="SimSun"/>
          <w:szCs w:val="20"/>
        </w:rPr>
        <w:t>Triggering Adaptation of UE Power Consumption Characteristics</w:t>
      </w:r>
      <w:r>
        <w:rPr>
          <w:rFonts w:eastAsia="SimSun"/>
          <w:szCs w:val="20"/>
        </w:rPr>
        <w:t>”, RAN1 #95, Qualcomm</w:t>
      </w:r>
      <w:bookmarkEnd w:id="43"/>
    </w:p>
    <w:bookmarkEnd w:id="0"/>
    <w:p w14:paraId="6376BC70" w14:textId="66FC8169" w:rsidR="00193CE0" w:rsidRPr="00243B51" w:rsidRDefault="00193CE0" w:rsidP="009D4824">
      <w:pPr>
        <w:overflowPunct/>
        <w:autoSpaceDE/>
        <w:autoSpaceDN/>
        <w:adjustRightInd/>
        <w:spacing w:after="0"/>
        <w:jc w:val="left"/>
        <w:textAlignment w:val="auto"/>
      </w:pPr>
    </w:p>
    <w:sectPr w:rsidR="00193CE0" w:rsidRPr="00243B51" w:rsidSect="00886A94">
      <w:headerReference w:type="even" r:id="rId21"/>
      <w:footerReference w:type="even" r:id="rId22"/>
      <w:footerReference w:type="defaul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2726E" w14:textId="77777777" w:rsidR="001A085F" w:rsidRDefault="001A085F">
      <w:r>
        <w:separator/>
      </w:r>
    </w:p>
  </w:endnote>
  <w:endnote w:type="continuationSeparator" w:id="0">
    <w:p w14:paraId="3A878AA2" w14:textId="77777777" w:rsidR="001A085F" w:rsidRDefault="001A085F">
      <w:r>
        <w:continuationSeparator/>
      </w:r>
    </w:p>
  </w:endnote>
  <w:endnote w:type="continuationNotice" w:id="1">
    <w:p w14:paraId="72B4B45F" w14:textId="77777777" w:rsidR="001A085F" w:rsidRDefault="001A0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244F2D" w:rsidRDefault="00244F2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44F2D" w:rsidRDefault="00244F2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244F2D" w:rsidRDefault="00244F2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5AE46" w14:textId="77777777" w:rsidR="001A085F" w:rsidRDefault="001A085F">
      <w:r>
        <w:separator/>
      </w:r>
    </w:p>
  </w:footnote>
  <w:footnote w:type="continuationSeparator" w:id="0">
    <w:p w14:paraId="27CDB8D1" w14:textId="77777777" w:rsidR="001A085F" w:rsidRDefault="001A085F">
      <w:r>
        <w:continuationSeparator/>
      </w:r>
    </w:p>
  </w:footnote>
  <w:footnote w:type="continuationNotice" w:id="1">
    <w:p w14:paraId="6F8583F0" w14:textId="77777777" w:rsidR="001A085F" w:rsidRDefault="001A0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244F2D" w:rsidRDefault="00244F2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FA14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43B1B"/>
    <w:multiLevelType w:val="hybridMultilevel"/>
    <w:tmpl w:val="84EA9906"/>
    <w:lvl w:ilvl="0" w:tplc="BBD8FFD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126AB"/>
    <w:multiLevelType w:val="hybridMultilevel"/>
    <w:tmpl w:val="DE68E2C2"/>
    <w:lvl w:ilvl="0" w:tplc="CF8CC22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3FC1"/>
    <w:multiLevelType w:val="hybridMultilevel"/>
    <w:tmpl w:val="9EEAE5FA"/>
    <w:lvl w:ilvl="0" w:tplc="230860D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22D56"/>
    <w:multiLevelType w:val="hybridMultilevel"/>
    <w:tmpl w:val="B02E896E"/>
    <w:lvl w:ilvl="0" w:tplc="F690B1BA">
      <w:start w:val="4"/>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8" w15:restartNumberingAfterBreak="0">
    <w:nsid w:val="598C0B5D"/>
    <w:multiLevelType w:val="hybridMultilevel"/>
    <w:tmpl w:val="1BDE5224"/>
    <w:lvl w:ilvl="0" w:tplc="9D2E5474">
      <w:start w:val="1"/>
      <w:numFmt w:val="decimal"/>
      <w:lvlText w:val="%1."/>
      <w:lvlJc w:val="left"/>
      <w:pPr>
        <w:tabs>
          <w:tab w:val="num" w:pos="720"/>
        </w:tabs>
        <w:ind w:left="720" w:hanging="360"/>
      </w:pPr>
    </w:lvl>
    <w:lvl w:ilvl="1" w:tplc="79008968" w:tentative="1">
      <w:start w:val="1"/>
      <w:numFmt w:val="decimal"/>
      <w:lvlText w:val="%2."/>
      <w:lvlJc w:val="left"/>
      <w:pPr>
        <w:tabs>
          <w:tab w:val="num" w:pos="1440"/>
        </w:tabs>
        <w:ind w:left="1440" w:hanging="360"/>
      </w:pPr>
    </w:lvl>
    <w:lvl w:ilvl="2" w:tplc="E71A87B8" w:tentative="1">
      <w:start w:val="1"/>
      <w:numFmt w:val="decimal"/>
      <w:lvlText w:val="%3."/>
      <w:lvlJc w:val="left"/>
      <w:pPr>
        <w:tabs>
          <w:tab w:val="num" w:pos="2160"/>
        </w:tabs>
        <w:ind w:left="2160" w:hanging="360"/>
      </w:pPr>
    </w:lvl>
    <w:lvl w:ilvl="3" w:tplc="0D4EE98E" w:tentative="1">
      <w:start w:val="1"/>
      <w:numFmt w:val="decimal"/>
      <w:lvlText w:val="%4."/>
      <w:lvlJc w:val="left"/>
      <w:pPr>
        <w:tabs>
          <w:tab w:val="num" w:pos="2880"/>
        </w:tabs>
        <w:ind w:left="2880" w:hanging="360"/>
      </w:pPr>
    </w:lvl>
    <w:lvl w:ilvl="4" w:tplc="90FEE23C" w:tentative="1">
      <w:start w:val="1"/>
      <w:numFmt w:val="decimal"/>
      <w:lvlText w:val="%5."/>
      <w:lvlJc w:val="left"/>
      <w:pPr>
        <w:tabs>
          <w:tab w:val="num" w:pos="3600"/>
        </w:tabs>
        <w:ind w:left="3600" w:hanging="360"/>
      </w:pPr>
    </w:lvl>
    <w:lvl w:ilvl="5" w:tplc="A0A69CF4" w:tentative="1">
      <w:start w:val="1"/>
      <w:numFmt w:val="decimal"/>
      <w:lvlText w:val="%6."/>
      <w:lvlJc w:val="left"/>
      <w:pPr>
        <w:tabs>
          <w:tab w:val="num" w:pos="4320"/>
        </w:tabs>
        <w:ind w:left="4320" w:hanging="360"/>
      </w:pPr>
    </w:lvl>
    <w:lvl w:ilvl="6" w:tplc="CDF60AC4" w:tentative="1">
      <w:start w:val="1"/>
      <w:numFmt w:val="decimal"/>
      <w:lvlText w:val="%7."/>
      <w:lvlJc w:val="left"/>
      <w:pPr>
        <w:tabs>
          <w:tab w:val="num" w:pos="5040"/>
        </w:tabs>
        <w:ind w:left="5040" w:hanging="360"/>
      </w:pPr>
    </w:lvl>
    <w:lvl w:ilvl="7" w:tplc="44C2527E" w:tentative="1">
      <w:start w:val="1"/>
      <w:numFmt w:val="decimal"/>
      <w:lvlText w:val="%8."/>
      <w:lvlJc w:val="left"/>
      <w:pPr>
        <w:tabs>
          <w:tab w:val="num" w:pos="5760"/>
        </w:tabs>
        <w:ind w:left="5760" w:hanging="360"/>
      </w:pPr>
    </w:lvl>
    <w:lvl w:ilvl="8" w:tplc="FFE210C0" w:tentative="1">
      <w:start w:val="1"/>
      <w:numFmt w:val="decimal"/>
      <w:lvlText w:val="%9."/>
      <w:lvlJc w:val="left"/>
      <w:pPr>
        <w:tabs>
          <w:tab w:val="num" w:pos="6480"/>
        </w:tabs>
        <w:ind w:left="6480" w:hanging="360"/>
      </w:pPr>
    </w:lvl>
  </w:abstractNum>
  <w:abstractNum w:abstractNumId="1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62CB5421"/>
    <w:multiLevelType w:val="hybridMultilevel"/>
    <w:tmpl w:val="2D06B336"/>
    <w:lvl w:ilvl="0" w:tplc="A814A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14D25"/>
    <w:multiLevelType w:val="hybridMultilevel"/>
    <w:tmpl w:val="F4805AA6"/>
    <w:lvl w:ilvl="0" w:tplc="724C6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CD7EDB"/>
    <w:multiLevelType w:val="hybridMultilevel"/>
    <w:tmpl w:val="E63621E8"/>
    <w:lvl w:ilvl="0" w:tplc="3BCC74F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8"/>
  </w:num>
  <w:num w:numId="2">
    <w:abstractNumId w:val="0"/>
  </w:num>
  <w:num w:numId="3">
    <w:abstractNumId w:val="2"/>
  </w:num>
  <w:num w:numId="4">
    <w:abstractNumId w:val="11"/>
  </w:num>
  <w:num w:numId="5">
    <w:abstractNumId w:val="22"/>
  </w:num>
  <w:num w:numId="6">
    <w:abstractNumId w:val="23"/>
  </w:num>
  <w:num w:numId="7">
    <w:abstractNumId w:val="24"/>
  </w:num>
  <w:num w:numId="8">
    <w:abstractNumId w:val="7"/>
  </w:num>
  <w:num w:numId="9">
    <w:abstractNumId w:val="10"/>
  </w:num>
  <w:num w:numId="10">
    <w:abstractNumId w:val="9"/>
  </w:num>
  <w:num w:numId="11">
    <w:abstractNumId w:val="13"/>
  </w:num>
  <w:num w:numId="12">
    <w:abstractNumId w:val="15"/>
  </w:num>
  <w:num w:numId="13">
    <w:abstractNumId w:val="3"/>
  </w:num>
  <w:num w:numId="14">
    <w:abstractNumId w:val="1"/>
  </w:num>
  <w:num w:numId="15">
    <w:abstractNumId w:val="12"/>
  </w:num>
  <w:num w:numId="16">
    <w:abstractNumId w:val="14"/>
  </w:num>
  <w:num w:numId="17">
    <w:abstractNumId w:val="16"/>
  </w:num>
  <w:num w:numId="18">
    <w:abstractNumId w:val="19"/>
  </w:num>
  <w:num w:numId="19">
    <w:abstractNumId w:val="20"/>
  </w:num>
  <w:num w:numId="20">
    <w:abstractNumId w:val="21"/>
  </w:num>
  <w:num w:numId="21">
    <w:abstractNumId w:val="4"/>
  </w:num>
  <w:num w:numId="22">
    <w:abstractNumId w:val="5"/>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7"/>
  </w:num>
  <w:num w:numId="26">
    <w:abstractNumId w:val="6"/>
  </w:num>
  <w:num w:numId="27">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3F7"/>
    <w:rsid w:val="000004C2"/>
    <w:rsid w:val="000004CA"/>
    <w:rsid w:val="00000515"/>
    <w:rsid w:val="0000060F"/>
    <w:rsid w:val="0000083F"/>
    <w:rsid w:val="000009BE"/>
    <w:rsid w:val="00000B64"/>
    <w:rsid w:val="00000D10"/>
    <w:rsid w:val="00000ECA"/>
    <w:rsid w:val="00000F7F"/>
    <w:rsid w:val="0000111D"/>
    <w:rsid w:val="00001375"/>
    <w:rsid w:val="000016A8"/>
    <w:rsid w:val="000016C8"/>
    <w:rsid w:val="00001F79"/>
    <w:rsid w:val="00001FC3"/>
    <w:rsid w:val="00002375"/>
    <w:rsid w:val="000023EA"/>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BE4"/>
    <w:rsid w:val="00004D1D"/>
    <w:rsid w:val="00004D8C"/>
    <w:rsid w:val="00004DCB"/>
    <w:rsid w:val="000051F0"/>
    <w:rsid w:val="00005269"/>
    <w:rsid w:val="00005499"/>
    <w:rsid w:val="0000553B"/>
    <w:rsid w:val="00005F69"/>
    <w:rsid w:val="00005F7B"/>
    <w:rsid w:val="000062D2"/>
    <w:rsid w:val="000063BC"/>
    <w:rsid w:val="000066F3"/>
    <w:rsid w:val="00006780"/>
    <w:rsid w:val="00006C7A"/>
    <w:rsid w:val="00006F0C"/>
    <w:rsid w:val="00007495"/>
    <w:rsid w:val="0000773C"/>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52"/>
    <w:rsid w:val="00011CC3"/>
    <w:rsid w:val="0001213E"/>
    <w:rsid w:val="0001226C"/>
    <w:rsid w:val="00012296"/>
    <w:rsid w:val="000124D1"/>
    <w:rsid w:val="00012D57"/>
    <w:rsid w:val="0001321B"/>
    <w:rsid w:val="00013353"/>
    <w:rsid w:val="000137B1"/>
    <w:rsid w:val="000137BA"/>
    <w:rsid w:val="00013B63"/>
    <w:rsid w:val="00013F64"/>
    <w:rsid w:val="000141F0"/>
    <w:rsid w:val="0001432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5C1"/>
    <w:rsid w:val="000206F4"/>
    <w:rsid w:val="0002085F"/>
    <w:rsid w:val="000209D8"/>
    <w:rsid w:val="00020D61"/>
    <w:rsid w:val="00020D64"/>
    <w:rsid w:val="00021001"/>
    <w:rsid w:val="0002113C"/>
    <w:rsid w:val="00021272"/>
    <w:rsid w:val="0002130A"/>
    <w:rsid w:val="0002153A"/>
    <w:rsid w:val="00021911"/>
    <w:rsid w:val="00021953"/>
    <w:rsid w:val="00021C67"/>
    <w:rsid w:val="00021D30"/>
    <w:rsid w:val="00021DEC"/>
    <w:rsid w:val="00021EAD"/>
    <w:rsid w:val="000221EB"/>
    <w:rsid w:val="0002225E"/>
    <w:rsid w:val="000222F7"/>
    <w:rsid w:val="000223D4"/>
    <w:rsid w:val="00022D06"/>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66AE"/>
    <w:rsid w:val="000267EB"/>
    <w:rsid w:val="000268EA"/>
    <w:rsid w:val="00026905"/>
    <w:rsid w:val="00026977"/>
    <w:rsid w:val="00026B7D"/>
    <w:rsid w:val="00026C64"/>
    <w:rsid w:val="00026EF9"/>
    <w:rsid w:val="00026FED"/>
    <w:rsid w:val="00027333"/>
    <w:rsid w:val="000273DF"/>
    <w:rsid w:val="000276E7"/>
    <w:rsid w:val="00027D56"/>
    <w:rsid w:val="00027F1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EDD"/>
    <w:rsid w:val="000321DC"/>
    <w:rsid w:val="000325EF"/>
    <w:rsid w:val="000329E9"/>
    <w:rsid w:val="00032A0C"/>
    <w:rsid w:val="00032F26"/>
    <w:rsid w:val="00032F8C"/>
    <w:rsid w:val="00033CA9"/>
    <w:rsid w:val="00033CE8"/>
    <w:rsid w:val="00034882"/>
    <w:rsid w:val="000349B7"/>
    <w:rsid w:val="00034A76"/>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402B6"/>
    <w:rsid w:val="00040450"/>
    <w:rsid w:val="000404F2"/>
    <w:rsid w:val="00040A96"/>
    <w:rsid w:val="00040AAD"/>
    <w:rsid w:val="00040C15"/>
    <w:rsid w:val="00040CEF"/>
    <w:rsid w:val="00040ED9"/>
    <w:rsid w:val="000413B8"/>
    <w:rsid w:val="00041487"/>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C80"/>
    <w:rsid w:val="00044DBF"/>
    <w:rsid w:val="00044F4F"/>
    <w:rsid w:val="00044FC4"/>
    <w:rsid w:val="000451E5"/>
    <w:rsid w:val="000452D6"/>
    <w:rsid w:val="000453F6"/>
    <w:rsid w:val="00045740"/>
    <w:rsid w:val="0004595A"/>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47FC0"/>
    <w:rsid w:val="0005028B"/>
    <w:rsid w:val="00050335"/>
    <w:rsid w:val="00050489"/>
    <w:rsid w:val="0005055B"/>
    <w:rsid w:val="000505E0"/>
    <w:rsid w:val="00050A47"/>
    <w:rsid w:val="00050CE3"/>
    <w:rsid w:val="00050F7F"/>
    <w:rsid w:val="00051135"/>
    <w:rsid w:val="000515F7"/>
    <w:rsid w:val="0005193E"/>
    <w:rsid w:val="00051B10"/>
    <w:rsid w:val="00051BFF"/>
    <w:rsid w:val="0005201C"/>
    <w:rsid w:val="0005241E"/>
    <w:rsid w:val="000524BA"/>
    <w:rsid w:val="000525B8"/>
    <w:rsid w:val="000525FD"/>
    <w:rsid w:val="0005289E"/>
    <w:rsid w:val="0005291A"/>
    <w:rsid w:val="00052AE3"/>
    <w:rsid w:val="00052CD1"/>
    <w:rsid w:val="00052F39"/>
    <w:rsid w:val="0005309A"/>
    <w:rsid w:val="000530F0"/>
    <w:rsid w:val="000531A8"/>
    <w:rsid w:val="000531F5"/>
    <w:rsid w:val="000532B4"/>
    <w:rsid w:val="000532C1"/>
    <w:rsid w:val="000537A9"/>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DA6"/>
    <w:rsid w:val="00055F19"/>
    <w:rsid w:val="0005602E"/>
    <w:rsid w:val="00056057"/>
    <w:rsid w:val="00056671"/>
    <w:rsid w:val="00056673"/>
    <w:rsid w:val="00056874"/>
    <w:rsid w:val="00056A6A"/>
    <w:rsid w:val="00056BD3"/>
    <w:rsid w:val="00056BFD"/>
    <w:rsid w:val="00056F41"/>
    <w:rsid w:val="0005709B"/>
    <w:rsid w:val="000572A7"/>
    <w:rsid w:val="00057388"/>
    <w:rsid w:val="00057C16"/>
    <w:rsid w:val="00057DCA"/>
    <w:rsid w:val="00057DF9"/>
    <w:rsid w:val="00057F68"/>
    <w:rsid w:val="00057F6C"/>
    <w:rsid w:val="000602B9"/>
    <w:rsid w:val="000602E9"/>
    <w:rsid w:val="000602F9"/>
    <w:rsid w:val="0006031E"/>
    <w:rsid w:val="00060586"/>
    <w:rsid w:val="0006090A"/>
    <w:rsid w:val="00060AD6"/>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20AE"/>
    <w:rsid w:val="000621A9"/>
    <w:rsid w:val="0006246B"/>
    <w:rsid w:val="0006247F"/>
    <w:rsid w:val="000625E0"/>
    <w:rsid w:val="0006263A"/>
    <w:rsid w:val="00062D9A"/>
    <w:rsid w:val="000631CE"/>
    <w:rsid w:val="000632F7"/>
    <w:rsid w:val="00063485"/>
    <w:rsid w:val="000634A9"/>
    <w:rsid w:val="000634FE"/>
    <w:rsid w:val="00063837"/>
    <w:rsid w:val="000639E0"/>
    <w:rsid w:val="00063F57"/>
    <w:rsid w:val="000644E4"/>
    <w:rsid w:val="0006480B"/>
    <w:rsid w:val="00064A2B"/>
    <w:rsid w:val="00064B46"/>
    <w:rsid w:val="00065016"/>
    <w:rsid w:val="00065031"/>
    <w:rsid w:val="0006549C"/>
    <w:rsid w:val="0006550F"/>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5F1"/>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CB5"/>
    <w:rsid w:val="00072E75"/>
    <w:rsid w:val="00072EFA"/>
    <w:rsid w:val="00072FF7"/>
    <w:rsid w:val="0007337F"/>
    <w:rsid w:val="0007339A"/>
    <w:rsid w:val="0007368E"/>
    <w:rsid w:val="000736C7"/>
    <w:rsid w:val="00073785"/>
    <w:rsid w:val="00073974"/>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EE"/>
    <w:rsid w:val="0007661E"/>
    <w:rsid w:val="00076629"/>
    <w:rsid w:val="00076880"/>
    <w:rsid w:val="0007688B"/>
    <w:rsid w:val="00076A90"/>
    <w:rsid w:val="00076B98"/>
    <w:rsid w:val="00076C83"/>
    <w:rsid w:val="00076D3D"/>
    <w:rsid w:val="00076FD1"/>
    <w:rsid w:val="00077073"/>
    <w:rsid w:val="0007722D"/>
    <w:rsid w:val="0007794C"/>
    <w:rsid w:val="0007796F"/>
    <w:rsid w:val="00077BBF"/>
    <w:rsid w:val="00080174"/>
    <w:rsid w:val="0008022A"/>
    <w:rsid w:val="00080418"/>
    <w:rsid w:val="00080542"/>
    <w:rsid w:val="000805B2"/>
    <w:rsid w:val="000805FD"/>
    <w:rsid w:val="00080677"/>
    <w:rsid w:val="00080696"/>
    <w:rsid w:val="000808A3"/>
    <w:rsid w:val="00080D74"/>
    <w:rsid w:val="000811AE"/>
    <w:rsid w:val="00081383"/>
    <w:rsid w:val="0008140D"/>
    <w:rsid w:val="00081B61"/>
    <w:rsid w:val="00081E39"/>
    <w:rsid w:val="0008201A"/>
    <w:rsid w:val="0008237B"/>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5D7"/>
    <w:rsid w:val="0008580E"/>
    <w:rsid w:val="00085F08"/>
    <w:rsid w:val="000860A2"/>
    <w:rsid w:val="000862BA"/>
    <w:rsid w:val="000862F6"/>
    <w:rsid w:val="00086530"/>
    <w:rsid w:val="000868B5"/>
    <w:rsid w:val="00086936"/>
    <w:rsid w:val="00086ADD"/>
    <w:rsid w:val="00086B50"/>
    <w:rsid w:val="00086B78"/>
    <w:rsid w:val="00086C4D"/>
    <w:rsid w:val="00086EF0"/>
    <w:rsid w:val="000873DD"/>
    <w:rsid w:val="0008760B"/>
    <w:rsid w:val="0008782D"/>
    <w:rsid w:val="00087E29"/>
    <w:rsid w:val="00090010"/>
    <w:rsid w:val="000900E0"/>
    <w:rsid w:val="0009018D"/>
    <w:rsid w:val="0009037D"/>
    <w:rsid w:val="00090394"/>
    <w:rsid w:val="00090573"/>
    <w:rsid w:val="00090586"/>
    <w:rsid w:val="00090674"/>
    <w:rsid w:val="00090779"/>
    <w:rsid w:val="00090BCA"/>
    <w:rsid w:val="00090C13"/>
    <w:rsid w:val="00090F91"/>
    <w:rsid w:val="0009168D"/>
    <w:rsid w:val="00091DA6"/>
    <w:rsid w:val="000921E3"/>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4D0A"/>
    <w:rsid w:val="00094F16"/>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6DBC"/>
    <w:rsid w:val="0009709B"/>
    <w:rsid w:val="000970D0"/>
    <w:rsid w:val="00097163"/>
    <w:rsid w:val="000971CA"/>
    <w:rsid w:val="0009720E"/>
    <w:rsid w:val="00097407"/>
    <w:rsid w:val="00097702"/>
    <w:rsid w:val="00097823"/>
    <w:rsid w:val="000979F0"/>
    <w:rsid w:val="00097AE8"/>
    <w:rsid w:val="00097EFA"/>
    <w:rsid w:val="00097FEC"/>
    <w:rsid w:val="000A01C6"/>
    <w:rsid w:val="000A02DC"/>
    <w:rsid w:val="000A09A2"/>
    <w:rsid w:val="000A0CA1"/>
    <w:rsid w:val="000A0D19"/>
    <w:rsid w:val="000A0D2C"/>
    <w:rsid w:val="000A0D70"/>
    <w:rsid w:val="000A0E99"/>
    <w:rsid w:val="000A128A"/>
    <w:rsid w:val="000A14BC"/>
    <w:rsid w:val="000A1692"/>
    <w:rsid w:val="000A18E3"/>
    <w:rsid w:val="000A1AD3"/>
    <w:rsid w:val="000A1D49"/>
    <w:rsid w:val="000A1E7B"/>
    <w:rsid w:val="000A1F57"/>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723"/>
    <w:rsid w:val="000A6788"/>
    <w:rsid w:val="000A68A9"/>
    <w:rsid w:val="000A6AC6"/>
    <w:rsid w:val="000A6B4E"/>
    <w:rsid w:val="000A6CFE"/>
    <w:rsid w:val="000A6F12"/>
    <w:rsid w:val="000A72FC"/>
    <w:rsid w:val="000A7734"/>
    <w:rsid w:val="000A79FE"/>
    <w:rsid w:val="000A7C88"/>
    <w:rsid w:val="000A7C96"/>
    <w:rsid w:val="000A7FBA"/>
    <w:rsid w:val="000B0183"/>
    <w:rsid w:val="000B028D"/>
    <w:rsid w:val="000B0292"/>
    <w:rsid w:val="000B02C2"/>
    <w:rsid w:val="000B0592"/>
    <w:rsid w:val="000B081C"/>
    <w:rsid w:val="000B0D5D"/>
    <w:rsid w:val="000B0E8D"/>
    <w:rsid w:val="000B1057"/>
    <w:rsid w:val="000B10AB"/>
    <w:rsid w:val="000B10E2"/>
    <w:rsid w:val="000B1127"/>
    <w:rsid w:val="000B12D1"/>
    <w:rsid w:val="000B130E"/>
    <w:rsid w:val="000B1337"/>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788"/>
    <w:rsid w:val="000B49D7"/>
    <w:rsid w:val="000B4EB2"/>
    <w:rsid w:val="000B4FF1"/>
    <w:rsid w:val="000B546F"/>
    <w:rsid w:val="000B56A3"/>
    <w:rsid w:val="000B5D4A"/>
    <w:rsid w:val="000B5F3F"/>
    <w:rsid w:val="000B5F40"/>
    <w:rsid w:val="000B6030"/>
    <w:rsid w:val="000B6428"/>
    <w:rsid w:val="000B65BE"/>
    <w:rsid w:val="000B686E"/>
    <w:rsid w:val="000B6BDF"/>
    <w:rsid w:val="000B6F56"/>
    <w:rsid w:val="000B71B6"/>
    <w:rsid w:val="000B740F"/>
    <w:rsid w:val="000B7424"/>
    <w:rsid w:val="000B748E"/>
    <w:rsid w:val="000B74C3"/>
    <w:rsid w:val="000B757F"/>
    <w:rsid w:val="000B7859"/>
    <w:rsid w:val="000B7B2B"/>
    <w:rsid w:val="000B7D5E"/>
    <w:rsid w:val="000C028F"/>
    <w:rsid w:val="000C08CD"/>
    <w:rsid w:val="000C0D5A"/>
    <w:rsid w:val="000C109F"/>
    <w:rsid w:val="000C133A"/>
    <w:rsid w:val="000C1454"/>
    <w:rsid w:val="000C1545"/>
    <w:rsid w:val="000C1756"/>
    <w:rsid w:val="000C1769"/>
    <w:rsid w:val="000C17DB"/>
    <w:rsid w:val="000C1A3D"/>
    <w:rsid w:val="000C1A70"/>
    <w:rsid w:val="000C1DBD"/>
    <w:rsid w:val="000C240A"/>
    <w:rsid w:val="000C2931"/>
    <w:rsid w:val="000C2B26"/>
    <w:rsid w:val="000C2DE1"/>
    <w:rsid w:val="000C2E7E"/>
    <w:rsid w:val="000C393F"/>
    <w:rsid w:val="000C3A7D"/>
    <w:rsid w:val="000C4065"/>
    <w:rsid w:val="000C4137"/>
    <w:rsid w:val="000C4538"/>
    <w:rsid w:val="000C487F"/>
    <w:rsid w:val="000C4C76"/>
    <w:rsid w:val="000C507C"/>
    <w:rsid w:val="000C5092"/>
    <w:rsid w:val="000C566B"/>
    <w:rsid w:val="000C568D"/>
    <w:rsid w:val="000C5759"/>
    <w:rsid w:val="000C5AE3"/>
    <w:rsid w:val="000C5E7D"/>
    <w:rsid w:val="000C6134"/>
    <w:rsid w:val="000C63E6"/>
    <w:rsid w:val="000C6479"/>
    <w:rsid w:val="000C673C"/>
    <w:rsid w:val="000C69F8"/>
    <w:rsid w:val="000C6A01"/>
    <w:rsid w:val="000C6E1C"/>
    <w:rsid w:val="000C71D9"/>
    <w:rsid w:val="000C7756"/>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1C"/>
    <w:rsid w:val="000D206C"/>
    <w:rsid w:val="000D2185"/>
    <w:rsid w:val="000D2AE0"/>
    <w:rsid w:val="000D2BC9"/>
    <w:rsid w:val="000D2CDA"/>
    <w:rsid w:val="000D30BC"/>
    <w:rsid w:val="000D3441"/>
    <w:rsid w:val="000D362A"/>
    <w:rsid w:val="000D37FA"/>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79C"/>
    <w:rsid w:val="000D7A95"/>
    <w:rsid w:val="000D7BBE"/>
    <w:rsid w:val="000D7FB8"/>
    <w:rsid w:val="000E011D"/>
    <w:rsid w:val="000E03CF"/>
    <w:rsid w:val="000E03F8"/>
    <w:rsid w:val="000E068C"/>
    <w:rsid w:val="000E0D89"/>
    <w:rsid w:val="000E1003"/>
    <w:rsid w:val="000E1009"/>
    <w:rsid w:val="000E14B9"/>
    <w:rsid w:val="000E1547"/>
    <w:rsid w:val="000E16E4"/>
    <w:rsid w:val="000E1722"/>
    <w:rsid w:val="000E1820"/>
    <w:rsid w:val="000E182B"/>
    <w:rsid w:val="000E1E8E"/>
    <w:rsid w:val="000E2666"/>
    <w:rsid w:val="000E2787"/>
    <w:rsid w:val="000E279B"/>
    <w:rsid w:val="000E28AC"/>
    <w:rsid w:val="000E28DA"/>
    <w:rsid w:val="000E2A2E"/>
    <w:rsid w:val="000E2C7C"/>
    <w:rsid w:val="000E3075"/>
    <w:rsid w:val="000E3317"/>
    <w:rsid w:val="000E331F"/>
    <w:rsid w:val="000E3358"/>
    <w:rsid w:val="000E3456"/>
    <w:rsid w:val="000E3767"/>
    <w:rsid w:val="000E38ED"/>
    <w:rsid w:val="000E3930"/>
    <w:rsid w:val="000E3DD8"/>
    <w:rsid w:val="000E3F84"/>
    <w:rsid w:val="000E40C3"/>
    <w:rsid w:val="000E44EC"/>
    <w:rsid w:val="000E4C9B"/>
    <w:rsid w:val="000E4D01"/>
    <w:rsid w:val="000E5830"/>
    <w:rsid w:val="000E5A27"/>
    <w:rsid w:val="000E5B39"/>
    <w:rsid w:val="000E5C4E"/>
    <w:rsid w:val="000E5CA5"/>
    <w:rsid w:val="000E5E3A"/>
    <w:rsid w:val="000E60E1"/>
    <w:rsid w:val="000E6187"/>
    <w:rsid w:val="000E6188"/>
    <w:rsid w:val="000E6576"/>
    <w:rsid w:val="000E65A7"/>
    <w:rsid w:val="000E6635"/>
    <w:rsid w:val="000E6BAF"/>
    <w:rsid w:val="000E6EED"/>
    <w:rsid w:val="000E6F62"/>
    <w:rsid w:val="000E7304"/>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965"/>
    <w:rsid w:val="000F2A55"/>
    <w:rsid w:val="000F2B66"/>
    <w:rsid w:val="000F2F5A"/>
    <w:rsid w:val="000F34C7"/>
    <w:rsid w:val="000F34E4"/>
    <w:rsid w:val="000F3A1B"/>
    <w:rsid w:val="000F3A2C"/>
    <w:rsid w:val="000F3B40"/>
    <w:rsid w:val="000F3C06"/>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D9B"/>
    <w:rsid w:val="00101081"/>
    <w:rsid w:val="001010D7"/>
    <w:rsid w:val="00101306"/>
    <w:rsid w:val="00101489"/>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CEE"/>
    <w:rsid w:val="00105DA1"/>
    <w:rsid w:val="00106031"/>
    <w:rsid w:val="00106491"/>
    <w:rsid w:val="0010660E"/>
    <w:rsid w:val="00106A95"/>
    <w:rsid w:val="00106CC3"/>
    <w:rsid w:val="00106E7E"/>
    <w:rsid w:val="00106FE3"/>
    <w:rsid w:val="00106FF1"/>
    <w:rsid w:val="0010795D"/>
    <w:rsid w:val="00107B09"/>
    <w:rsid w:val="00110165"/>
    <w:rsid w:val="00110282"/>
    <w:rsid w:val="0011034F"/>
    <w:rsid w:val="001105A2"/>
    <w:rsid w:val="00110851"/>
    <w:rsid w:val="001108AC"/>
    <w:rsid w:val="0011145F"/>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775"/>
    <w:rsid w:val="001139E7"/>
    <w:rsid w:val="00113D8F"/>
    <w:rsid w:val="00113F0E"/>
    <w:rsid w:val="001140FA"/>
    <w:rsid w:val="001141CF"/>
    <w:rsid w:val="00114379"/>
    <w:rsid w:val="001146A3"/>
    <w:rsid w:val="001146C6"/>
    <w:rsid w:val="001147B8"/>
    <w:rsid w:val="00114949"/>
    <w:rsid w:val="00114D75"/>
    <w:rsid w:val="00114E61"/>
    <w:rsid w:val="00114EA7"/>
    <w:rsid w:val="0011536C"/>
    <w:rsid w:val="00115716"/>
    <w:rsid w:val="0011584C"/>
    <w:rsid w:val="001158D5"/>
    <w:rsid w:val="00115AB7"/>
    <w:rsid w:val="00115EA2"/>
    <w:rsid w:val="00116339"/>
    <w:rsid w:val="00116A2D"/>
    <w:rsid w:val="00116B1D"/>
    <w:rsid w:val="00116F51"/>
    <w:rsid w:val="0011719F"/>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0F0"/>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59"/>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4A9"/>
    <w:rsid w:val="00131683"/>
    <w:rsid w:val="00131A0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3F75"/>
    <w:rsid w:val="001341C8"/>
    <w:rsid w:val="0013421B"/>
    <w:rsid w:val="001342C3"/>
    <w:rsid w:val="00134521"/>
    <w:rsid w:val="00134BD9"/>
    <w:rsid w:val="00134C0D"/>
    <w:rsid w:val="00135015"/>
    <w:rsid w:val="00135095"/>
    <w:rsid w:val="00135329"/>
    <w:rsid w:val="001353DE"/>
    <w:rsid w:val="00135517"/>
    <w:rsid w:val="0013556B"/>
    <w:rsid w:val="00135829"/>
    <w:rsid w:val="00135848"/>
    <w:rsid w:val="00135884"/>
    <w:rsid w:val="001358A7"/>
    <w:rsid w:val="001358F4"/>
    <w:rsid w:val="0013612A"/>
    <w:rsid w:val="001366CE"/>
    <w:rsid w:val="001366E7"/>
    <w:rsid w:val="0013682A"/>
    <w:rsid w:val="00136998"/>
    <w:rsid w:val="00136AAD"/>
    <w:rsid w:val="00136C34"/>
    <w:rsid w:val="00136C7D"/>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45F"/>
    <w:rsid w:val="00144479"/>
    <w:rsid w:val="0014471E"/>
    <w:rsid w:val="001447A6"/>
    <w:rsid w:val="001448BB"/>
    <w:rsid w:val="0014491B"/>
    <w:rsid w:val="00144B3F"/>
    <w:rsid w:val="00144CB2"/>
    <w:rsid w:val="00144D67"/>
    <w:rsid w:val="00144E04"/>
    <w:rsid w:val="001454C4"/>
    <w:rsid w:val="00145B83"/>
    <w:rsid w:val="001462D7"/>
    <w:rsid w:val="00146577"/>
    <w:rsid w:val="00146773"/>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04"/>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40E"/>
    <w:rsid w:val="00157FD0"/>
    <w:rsid w:val="0016019C"/>
    <w:rsid w:val="001601C7"/>
    <w:rsid w:val="001602C2"/>
    <w:rsid w:val="001603B9"/>
    <w:rsid w:val="001605C1"/>
    <w:rsid w:val="00160674"/>
    <w:rsid w:val="00160786"/>
    <w:rsid w:val="001607A2"/>
    <w:rsid w:val="00160B9D"/>
    <w:rsid w:val="00160FCC"/>
    <w:rsid w:val="001612A5"/>
    <w:rsid w:val="00161D0F"/>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526"/>
    <w:rsid w:val="00164646"/>
    <w:rsid w:val="00164782"/>
    <w:rsid w:val="001647FA"/>
    <w:rsid w:val="00165137"/>
    <w:rsid w:val="001652DD"/>
    <w:rsid w:val="00165448"/>
    <w:rsid w:val="00165532"/>
    <w:rsid w:val="001657B9"/>
    <w:rsid w:val="00165987"/>
    <w:rsid w:val="00165B2B"/>
    <w:rsid w:val="00165B79"/>
    <w:rsid w:val="00165BE6"/>
    <w:rsid w:val="00165D9A"/>
    <w:rsid w:val="00165E28"/>
    <w:rsid w:val="00165F99"/>
    <w:rsid w:val="0016634F"/>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2CF"/>
    <w:rsid w:val="001738A5"/>
    <w:rsid w:val="00173A00"/>
    <w:rsid w:val="00173D38"/>
    <w:rsid w:val="00174555"/>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414"/>
    <w:rsid w:val="00176BDB"/>
    <w:rsid w:val="00176FD9"/>
    <w:rsid w:val="0017714C"/>
    <w:rsid w:val="0017722E"/>
    <w:rsid w:val="00177482"/>
    <w:rsid w:val="00177711"/>
    <w:rsid w:val="00177950"/>
    <w:rsid w:val="00177A0D"/>
    <w:rsid w:val="00177AC2"/>
    <w:rsid w:val="00177BAC"/>
    <w:rsid w:val="00177DFF"/>
    <w:rsid w:val="00177EBD"/>
    <w:rsid w:val="0018016C"/>
    <w:rsid w:val="0018033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0FB"/>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3F1"/>
    <w:rsid w:val="0018695F"/>
    <w:rsid w:val="00186B4D"/>
    <w:rsid w:val="00186BF2"/>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BE2"/>
    <w:rsid w:val="00191CD3"/>
    <w:rsid w:val="00191DA1"/>
    <w:rsid w:val="00191EBF"/>
    <w:rsid w:val="001920A1"/>
    <w:rsid w:val="00192125"/>
    <w:rsid w:val="00192338"/>
    <w:rsid w:val="00192484"/>
    <w:rsid w:val="00192589"/>
    <w:rsid w:val="001925E5"/>
    <w:rsid w:val="001929F7"/>
    <w:rsid w:val="00192BB2"/>
    <w:rsid w:val="00192CEC"/>
    <w:rsid w:val="0019340B"/>
    <w:rsid w:val="00193760"/>
    <w:rsid w:val="00193987"/>
    <w:rsid w:val="00193A4E"/>
    <w:rsid w:val="00193CE0"/>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6FD"/>
    <w:rsid w:val="00196A2A"/>
    <w:rsid w:val="00196B90"/>
    <w:rsid w:val="00196D11"/>
    <w:rsid w:val="00196D1B"/>
    <w:rsid w:val="00196DE8"/>
    <w:rsid w:val="00196EF9"/>
    <w:rsid w:val="00196F4A"/>
    <w:rsid w:val="00196FF4"/>
    <w:rsid w:val="0019724B"/>
    <w:rsid w:val="001972F3"/>
    <w:rsid w:val="00197310"/>
    <w:rsid w:val="0019734F"/>
    <w:rsid w:val="00197BFC"/>
    <w:rsid w:val="001A0303"/>
    <w:rsid w:val="001A0313"/>
    <w:rsid w:val="001A05A0"/>
    <w:rsid w:val="001A064F"/>
    <w:rsid w:val="001A0676"/>
    <w:rsid w:val="001A067A"/>
    <w:rsid w:val="001A06A0"/>
    <w:rsid w:val="001A06C8"/>
    <w:rsid w:val="001A085F"/>
    <w:rsid w:val="001A0C4E"/>
    <w:rsid w:val="001A1337"/>
    <w:rsid w:val="001A1CC6"/>
    <w:rsid w:val="001A1F22"/>
    <w:rsid w:val="001A1FDA"/>
    <w:rsid w:val="001A2254"/>
    <w:rsid w:val="001A273B"/>
    <w:rsid w:val="001A2939"/>
    <w:rsid w:val="001A29B6"/>
    <w:rsid w:val="001A2ABC"/>
    <w:rsid w:val="001A2EB3"/>
    <w:rsid w:val="001A2F60"/>
    <w:rsid w:val="001A2FD5"/>
    <w:rsid w:val="001A3037"/>
    <w:rsid w:val="001A306F"/>
    <w:rsid w:val="001A30FB"/>
    <w:rsid w:val="001A31BE"/>
    <w:rsid w:val="001A36CF"/>
    <w:rsid w:val="001A3974"/>
    <w:rsid w:val="001A3BBA"/>
    <w:rsid w:val="001A3C92"/>
    <w:rsid w:val="001A3F0F"/>
    <w:rsid w:val="001A3FA5"/>
    <w:rsid w:val="001A438D"/>
    <w:rsid w:val="001A491C"/>
    <w:rsid w:val="001A4EDF"/>
    <w:rsid w:val="001A5308"/>
    <w:rsid w:val="001A54E5"/>
    <w:rsid w:val="001A5543"/>
    <w:rsid w:val="001A5D97"/>
    <w:rsid w:val="001A6164"/>
    <w:rsid w:val="001A61A0"/>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29D"/>
    <w:rsid w:val="001B0BF8"/>
    <w:rsid w:val="001B0E78"/>
    <w:rsid w:val="001B113B"/>
    <w:rsid w:val="001B13E9"/>
    <w:rsid w:val="001B152A"/>
    <w:rsid w:val="001B1565"/>
    <w:rsid w:val="001B158B"/>
    <w:rsid w:val="001B17A5"/>
    <w:rsid w:val="001B19F5"/>
    <w:rsid w:val="001B1FA5"/>
    <w:rsid w:val="001B2811"/>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510D"/>
    <w:rsid w:val="001B5332"/>
    <w:rsid w:val="001B54E9"/>
    <w:rsid w:val="001B55DE"/>
    <w:rsid w:val="001B63CC"/>
    <w:rsid w:val="001B6740"/>
    <w:rsid w:val="001B68BE"/>
    <w:rsid w:val="001B6A15"/>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E53"/>
    <w:rsid w:val="001C211D"/>
    <w:rsid w:val="001C2484"/>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6B68"/>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FD3"/>
    <w:rsid w:val="001D6649"/>
    <w:rsid w:val="001D686D"/>
    <w:rsid w:val="001D6E61"/>
    <w:rsid w:val="001D6F30"/>
    <w:rsid w:val="001D721B"/>
    <w:rsid w:val="001D7260"/>
    <w:rsid w:val="001D733C"/>
    <w:rsid w:val="001D7744"/>
    <w:rsid w:val="001D7816"/>
    <w:rsid w:val="001D7898"/>
    <w:rsid w:val="001D78D5"/>
    <w:rsid w:val="001D7A13"/>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D3C"/>
    <w:rsid w:val="001E1DDA"/>
    <w:rsid w:val="001E1E42"/>
    <w:rsid w:val="001E206B"/>
    <w:rsid w:val="001E220A"/>
    <w:rsid w:val="001E251E"/>
    <w:rsid w:val="001E266E"/>
    <w:rsid w:val="001E2841"/>
    <w:rsid w:val="001E2EEF"/>
    <w:rsid w:val="001E3188"/>
    <w:rsid w:val="001E31D1"/>
    <w:rsid w:val="001E3219"/>
    <w:rsid w:val="001E32BE"/>
    <w:rsid w:val="001E3838"/>
    <w:rsid w:val="001E3A45"/>
    <w:rsid w:val="001E3FE1"/>
    <w:rsid w:val="001E420B"/>
    <w:rsid w:val="001E4704"/>
    <w:rsid w:val="001E48CC"/>
    <w:rsid w:val="001E4923"/>
    <w:rsid w:val="001E5390"/>
    <w:rsid w:val="001E5721"/>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781"/>
    <w:rsid w:val="001E7A8F"/>
    <w:rsid w:val="001E7D26"/>
    <w:rsid w:val="001F020C"/>
    <w:rsid w:val="001F0546"/>
    <w:rsid w:val="001F05FC"/>
    <w:rsid w:val="001F0DDF"/>
    <w:rsid w:val="001F1079"/>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3F52"/>
    <w:rsid w:val="001F45E8"/>
    <w:rsid w:val="001F4650"/>
    <w:rsid w:val="001F4817"/>
    <w:rsid w:val="001F4BAF"/>
    <w:rsid w:val="001F4CBF"/>
    <w:rsid w:val="001F4E57"/>
    <w:rsid w:val="001F50E0"/>
    <w:rsid w:val="001F5172"/>
    <w:rsid w:val="001F53A2"/>
    <w:rsid w:val="001F53CA"/>
    <w:rsid w:val="001F5459"/>
    <w:rsid w:val="001F550B"/>
    <w:rsid w:val="001F56C1"/>
    <w:rsid w:val="001F5976"/>
    <w:rsid w:val="001F5A9F"/>
    <w:rsid w:val="001F5B53"/>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DD6"/>
    <w:rsid w:val="002000C9"/>
    <w:rsid w:val="002000F2"/>
    <w:rsid w:val="002000FC"/>
    <w:rsid w:val="0020018B"/>
    <w:rsid w:val="002001B3"/>
    <w:rsid w:val="00200445"/>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2272"/>
    <w:rsid w:val="002022D6"/>
    <w:rsid w:val="0020233D"/>
    <w:rsid w:val="002024B8"/>
    <w:rsid w:val="002024E6"/>
    <w:rsid w:val="002025CC"/>
    <w:rsid w:val="002025CF"/>
    <w:rsid w:val="00202883"/>
    <w:rsid w:val="00202D2E"/>
    <w:rsid w:val="00203159"/>
    <w:rsid w:val="00203668"/>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CD"/>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71A"/>
    <w:rsid w:val="0020674D"/>
    <w:rsid w:val="002069A1"/>
    <w:rsid w:val="00206B53"/>
    <w:rsid w:val="00206BF6"/>
    <w:rsid w:val="00206E5A"/>
    <w:rsid w:val="0020760F"/>
    <w:rsid w:val="00207613"/>
    <w:rsid w:val="00207847"/>
    <w:rsid w:val="00207AF9"/>
    <w:rsid w:val="00207B02"/>
    <w:rsid w:val="00207BB9"/>
    <w:rsid w:val="00207EB6"/>
    <w:rsid w:val="00210174"/>
    <w:rsid w:val="0021036C"/>
    <w:rsid w:val="0021065B"/>
    <w:rsid w:val="00210767"/>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444"/>
    <w:rsid w:val="002124A6"/>
    <w:rsid w:val="00212816"/>
    <w:rsid w:val="002130A9"/>
    <w:rsid w:val="002130BD"/>
    <w:rsid w:val="00213851"/>
    <w:rsid w:val="002138A9"/>
    <w:rsid w:val="00214298"/>
    <w:rsid w:val="00214789"/>
    <w:rsid w:val="00214E0D"/>
    <w:rsid w:val="00214E26"/>
    <w:rsid w:val="0021512E"/>
    <w:rsid w:val="002151FA"/>
    <w:rsid w:val="00215530"/>
    <w:rsid w:val="00215605"/>
    <w:rsid w:val="002156E3"/>
    <w:rsid w:val="0021586D"/>
    <w:rsid w:val="00215D76"/>
    <w:rsid w:val="00215E67"/>
    <w:rsid w:val="00215F86"/>
    <w:rsid w:val="00216099"/>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ACD"/>
    <w:rsid w:val="0022474F"/>
    <w:rsid w:val="0022488D"/>
    <w:rsid w:val="00224A38"/>
    <w:rsid w:val="00224A9B"/>
    <w:rsid w:val="002254F6"/>
    <w:rsid w:val="00225DC1"/>
    <w:rsid w:val="002262A2"/>
    <w:rsid w:val="0022644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431"/>
    <w:rsid w:val="00230637"/>
    <w:rsid w:val="00230855"/>
    <w:rsid w:val="0023085F"/>
    <w:rsid w:val="00230AD3"/>
    <w:rsid w:val="00230B62"/>
    <w:rsid w:val="00230BB1"/>
    <w:rsid w:val="002311E9"/>
    <w:rsid w:val="0023124C"/>
    <w:rsid w:val="0023148A"/>
    <w:rsid w:val="002314EE"/>
    <w:rsid w:val="00231740"/>
    <w:rsid w:val="00231B70"/>
    <w:rsid w:val="00231B71"/>
    <w:rsid w:val="00231D67"/>
    <w:rsid w:val="00232149"/>
    <w:rsid w:val="00232191"/>
    <w:rsid w:val="002324FA"/>
    <w:rsid w:val="0023287C"/>
    <w:rsid w:val="002329B4"/>
    <w:rsid w:val="00232A87"/>
    <w:rsid w:val="00232B67"/>
    <w:rsid w:val="00232BB4"/>
    <w:rsid w:val="00232E9D"/>
    <w:rsid w:val="00232EFA"/>
    <w:rsid w:val="00232F62"/>
    <w:rsid w:val="0023324F"/>
    <w:rsid w:val="00233494"/>
    <w:rsid w:val="002337C0"/>
    <w:rsid w:val="0023387A"/>
    <w:rsid w:val="002344C8"/>
    <w:rsid w:val="00234765"/>
    <w:rsid w:val="002349C5"/>
    <w:rsid w:val="00234B73"/>
    <w:rsid w:val="00235025"/>
    <w:rsid w:val="0023514F"/>
    <w:rsid w:val="002353C5"/>
    <w:rsid w:val="00235581"/>
    <w:rsid w:val="00235698"/>
    <w:rsid w:val="00235789"/>
    <w:rsid w:val="002358AB"/>
    <w:rsid w:val="00235F14"/>
    <w:rsid w:val="00235FB0"/>
    <w:rsid w:val="00236106"/>
    <w:rsid w:val="0023632C"/>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D0E"/>
    <w:rsid w:val="00240F03"/>
    <w:rsid w:val="00240F65"/>
    <w:rsid w:val="0024103F"/>
    <w:rsid w:val="00241C7B"/>
    <w:rsid w:val="00241D6D"/>
    <w:rsid w:val="00241DCC"/>
    <w:rsid w:val="00241FEC"/>
    <w:rsid w:val="002421F2"/>
    <w:rsid w:val="0024232B"/>
    <w:rsid w:val="0024284B"/>
    <w:rsid w:val="0024286B"/>
    <w:rsid w:val="00242B2A"/>
    <w:rsid w:val="00242CAE"/>
    <w:rsid w:val="00242DBC"/>
    <w:rsid w:val="00243279"/>
    <w:rsid w:val="0024363F"/>
    <w:rsid w:val="00243ACD"/>
    <w:rsid w:val="00243B51"/>
    <w:rsid w:val="00243F4A"/>
    <w:rsid w:val="0024445A"/>
    <w:rsid w:val="00244606"/>
    <w:rsid w:val="00244924"/>
    <w:rsid w:val="002449F4"/>
    <w:rsid w:val="00244F2D"/>
    <w:rsid w:val="00244F6B"/>
    <w:rsid w:val="00244F9E"/>
    <w:rsid w:val="0024520E"/>
    <w:rsid w:val="0024530E"/>
    <w:rsid w:val="00245492"/>
    <w:rsid w:val="00245A41"/>
    <w:rsid w:val="00245B70"/>
    <w:rsid w:val="00245D7D"/>
    <w:rsid w:val="00245E39"/>
    <w:rsid w:val="00245FBA"/>
    <w:rsid w:val="00246132"/>
    <w:rsid w:val="0024620F"/>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1A2"/>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1B8"/>
    <w:rsid w:val="0025325D"/>
    <w:rsid w:val="002533FF"/>
    <w:rsid w:val="00253400"/>
    <w:rsid w:val="002537F5"/>
    <w:rsid w:val="002538EA"/>
    <w:rsid w:val="00253905"/>
    <w:rsid w:val="00253AE8"/>
    <w:rsid w:val="00253BF8"/>
    <w:rsid w:val="00253F7E"/>
    <w:rsid w:val="00254016"/>
    <w:rsid w:val="0025420E"/>
    <w:rsid w:val="0025429A"/>
    <w:rsid w:val="00254313"/>
    <w:rsid w:val="0025431A"/>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701"/>
    <w:rsid w:val="002657AA"/>
    <w:rsid w:val="00265AEF"/>
    <w:rsid w:val="00265C5F"/>
    <w:rsid w:val="00265CB1"/>
    <w:rsid w:val="00265E9A"/>
    <w:rsid w:val="00266111"/>
    <w:rsid w:val="0026613D"/>
    <w:rsid w:val="002661E1"/>
    <w:rsid w:val="00266210"/>
    <w:rsid w:val="00266333"/>
    <w:rsid w:val="002664FA"/>
    <w:rsid w:val="00266867"/>
    <w:rsid w:val="00266B56"/>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E57"/>
    <w:rsid w:val="00270E89"/>
    <w:rsid w:val="00270F79"/>
    <w:rsid w:val="002711C3"/>
    <w:rsid w:val="00271388"/>
    <w:rsid w:val="002713CE"/>
    <w:rsid w:val="002715B2"/>
    <w:rsid w:val="0027160B"/>
    <w:rsid w:val="0027162C"/>
    <w:rsid w:val="0027193C"/>
    <w:rsid w:val="0027193F"/>
    <w:rsid w:val="00271EEF"/>
    <w:rsid w:val="0027242C"/>
    <w:rsid w:val="00272474"/>
    <w:rsid w:val="0027257A"/>
    <w:rsid w:val="00272736"/>
    <w:rsid w:val="00272CDA"/>
    <w:rsid w:val="00272D06"/>
    <w:rsid w:val="00272D44"/>
    <w:rsid w:val="00272FEB"/>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D03"/>
    <w:rsid w:val="00277E66"/>
    <w:rsid w:val="002801E2"/>
    <w:rsid w:val="00280362"/>
    <w:rsid w:val="00280612"/>
    <w:rsid w:val="0028073A"/>
    <w:rsid w:val="00280960"/>
    <w:rsid w:val="0028103C"/>
    <w:rsid w:val="00281222"/>
    <w:rsid w:val="0028164E"/>
    <w:rsid w:val="0028168F"/>
    <w:rsid w:val="00281D64"/>
    <w:rsid w:val="00281ED6"/>
    <w:rsid w:val="002821D8"/>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59F"/>
    <w:rsid w:val="00284774"/>
    <w:rsid w:val="00284B96"/>
    <w:rsid w:val="00284C7A"/>
    <w:rsid w:val="00284E7F"/>
    <w:rsid w:val="00284E89"/>
    <w:rsid w:val="002850E3"/>
    <w:rsid w:val="0028550D"/>
    <w:rsid w:val="00285520"/>
    <w:rsid w:val="002855FE"/>
    <w:rsid w:val="00285738"/>
    <w:rsid w:val="00285894"/>
    <w:rsid w:val="00285E28"/>
    <w:rsid w:val="0028639F"/>
    <w:rsid w:val="002863A8"/>
    <w:rsid w:val="00286631"/>
    <w:rsid w:val="00286D97"/>
    <w:rsid w:val="00286F76"/>
    <w:rsid w:val="00287347"/>
    <w:rsid w:val="00287376"/>
    <w:rsid w:val="00287433"/>
    <w:rsid w:val="002877DE"/>
    <w:rsid w:val="00287821"/>
    <w:rsid w:val="00287C28"/>
    <w:rsid w:val="00287C39"/>
    <w:rsid w:val="00287C98"/>
    <w:rsid w:val="00290254"/>
    <w:rsid w:val="00290A06"/>
    <w:rsid w:val="00290C75"/>
    <w:rsid w:val="00290C83"/>
    <w:rsid w:val="00291124"/>
    <w:rsid w:val="0029130D"/>
    <w:rsid w:val="0029142E"/>
    <w:rsid w:val="002915DA"/>
    <w:rsid w:val="0029178F"/>
    <w:rsid w:val="00291C45"/>
    <w:rsid w:val="00291E58"/>
    <w:rsid w:val="00291F5A"/>
    <w:rsid w:val="00292540"/>
    <w:rsid w:val="0029269D"/>
    <w:rsid w:val="0029279E"/>
    <w:rsid w:val="00292993"/>
    <w:rsid w:val="00292E78"/>
    <w:rsid w:val="0029317F"/>
    <w:rsid w:val="002933CD"/>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517"/>
    <w:rsid w:val="00295C87"/>
    <w:rsid w:val="00295D32"/>
    <w:rsid w:val="00295D5F"/>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1DD"/>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66"/>
    <w:rsid w:val="002A2E89"/>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C2"/>
    <w:rsid w:val="002A546D"/>
    <w:rsid w:val="002A557C"/>
    <w:rsid w:val="002A5623"/>
    <w:rsid w:val="002A5859"/>
    <w:rsid w:val="002A5FC1"/>
    <w:rsid w:val="002A601D"/>
    <w:rsid w:val="002A647A"/>
    <w:rsid w:val="002A665B"/>
    <w:rsid w:val="002A687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6A"/>
    <w:rsid w:val="002B0C99"/>
    <w:rsid w:val="002B108B"/>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F1"/>
    <w:rsid w:val="002B64FE"/>
    <w:rsid w:val="002B68F7"/>
    <w:rsid w:val="002B694E"/>
    <w:rsid w:val="002B6C46"/>
    <w:rsid w:val="002B6D31"/>
    <w:rsid w:val="002B6E11"/>
    <w:rsid w:val="002B6E12"/>
    <w:rsid w:val="002B70A2"/>
    <w:rsid w:val="002B7385"/>
    <w:rsid w:val="002B73BC"/>
    <w:rsid w:val="002B7553"/>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795"/>
    <w:rsid w:val="002C2845"/>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8"/>
    <w:rsid w:val="002D049F"/>
    <w:rsid w:val="002D04BD"/>
    <w:rsid w:val="002D04DC"/>
    <w:rsid w:val="002D0657"/>
    <w:rsid w:val="002D0820"/>
    <w:rsid w:val="002D09B3"/>
    <w:rsid w:val="002D0CF9"/>
    <w:rsid w:val="002D0F10"/>
    <w:rsid w:val="002D1224"/>
    <w:rsid w:val="002D1258"/>
    <w:rsid w:val="002D13B7"/>
    <w:rsid w:val="002D1684"/>
    <w:rsid w:val="002D1950"/>
    <w:rsid w:val="002D1C11"/>
    <w:rsid w:val="002D2290"/>
    <w:rsid w:val="002D2680"/>
    <w:rsid w:val="002D2720"/>
    <w:rsid w:val="002D27AD"/>
    <w:rsid w:val="002D2AFE"/>
    <w:rsid w:val="002D2B4E"/>
    <w:rsid w:val="002D2B96"/>
    <w:rsid w:val="002D2DA9"/>
    <w:rsid w:val="002D3022"/>
    <w:rsid w:val="002D3351"/>
    <w:rsid w:val="002D3416"/>
    <w:rsid w:val="002D38B7"/>
    <w:rsid w:val="002D3921"/>
    <w:rsid w:val="002D3932"/>
    <w:rsid w:val="002D3968"/>
    <w:rsid w:val="002D39DB"/>
    <w:rsid w:val="002D3D37"/>
    <w:rsid w:val="002D425A"/>
    <w:rsid w:val="002D4314"/>
    <w:rsid w:val="002D4326"/>
    <w:rsid w:val="002D4591"/>
    <w:rsid w:val="002D48B8"/>
    <w:rsid w:val="002D4997"/>
    <w:rsid w:val="002D4A54"/>
    <w:rsid w:val="002D4C87"/>
    <w:rsid w:val="002D4DA7"/>
    <w:rsid w:val="002D4E37"/>
    <w:rsid w:val="002D51F1"/>
    <w:rsid w:val="002D52E0"/>
    <w:rsid w:val="002D5945"/>
    <w:rsid w:val="002D5DEA"/>
    <w:rsid w:val="002D6127"/>
    <w:rsid w:val="002D61BE"/>
    <w:rsid w:val="002D61F0"/>
    <w:rsid w:val="002D6550"/>
    <w:rsid w:val="002D6C19"/>
    <w:rsid w:val="002D6C1E"/>
    <w:rsid w:val="002D6E84"/>
    <w:rsid w:val="002D6F09"/>
    <w:rsid w:val="002D6F72"/>
    <w:rsid w:val="002D7235"/>
    <w:rsid w:val="002D7395"/>
    <w:rsid w:val="002D76E8"/>
    <w:rsid w:val="002E0303"/>
    <w:rsid w:val="002E049B"/>
    <w:rsid w:val="002E08F4"/>
    <w:rsid w:val="002E0E94"/>
    <w:rsid w:val="002E1568"/>
    <w:rsid w:val="002E15A5"/>
    <w:rsid w:val="002E16BC"/>
    <w:rsid w:val="002E1BA8"/>
    <w:rsid w:val="002E222E"/>
    <w:rsid w:val="002E25D2"/>
    <w:rsid w:val="002E2738"/>
    <w:rsid w:val="002E2923"/>
    <w:rsid w:val="002E29AD"/>
    <w:rsid w:val="002E2A11"/>
    <w:rsid w:val="002E2A76"/>
    <w:rsid w:val="002E2C6C"/>
    <w:rsid w:val="002E2F6A"/>
    <w:rsid w:val="002E306D"/>
    <w:rsid w:val="002E3653"/>
    <w:rsid w:val="002E37BF"/>
    <w:rsid w:val="002E38B7"/>
    <w:rsid w:val="002E3CA8"/>
    <w:rsid w:val="002E3E06"/>
    <w:rsid w:val="002E4301"/>
    <w:rsid w:val="002E437F"/>
    <w:rsid w:val="002E45D1"/>
    <w:rsid w:val="002E46B5"/>
    <w:rsid w:val="002E474D"/>
    <w:rsid w:val="002E4881"/>
    <w:rsid w:val="002E489D"/>
    <w:rsid w:val="002E505E"/>
    <w:rsid w:val="002E5214"/>
    <w:rsid w:val="002E5338"/>
    <w:rsid w:val="002E5545"/>
    <w:rsid w:val="002E58E1"/>
    <w:rsid w:val="002E59A3"/>
    <w:rsid w:val="002E5BDD"/>
    <w:rsid w:val="002E5C56"/>
    <w:rsid w:val="002E5D86"/>
    <w:rsid w:val="002E5DD7"/>
    <w:rsid w:val="002E5EAD"/>
    <w:rsid w:val="002E633B"/>
    <w:rsid w:val="002E678A"/>
    <w:rsid w:val="002E6809"/>
    <w:rsid w:val="002E6EF2"/>
    <w:rsid w:val="002E706F"/>
    <w:rsid w:val="002E75F6"/>
    <w:rsid w:val="002E79F7"/>
    <w:rsid w:val="002E7C18"/>
    <w:rsid w:val="002F0045"/>
    <w:rsid w:val="002F00F0"/>
    <w:rsid w:val="002F025B"/>
    <w:rsid w:val="002F02D0"/>
    <w:rsid w:val="002F0684"/>
    <w:rsid w:val="002F0948"/>
    <w:rsid w:val="002F09C0"/>
    <w:rsid w:val="002F0ADB"/>
    <w:rsid w:val="002F0B68"/>
    <w:rsid w:val="002F0D10"/>
    <w:rsid w:val="002F0E34"/>
    <w:rsid w:val="002F18BF"/>
    <w:rsid w:val="002F2453"/>
    <w:rsid w:val="002F28F2"/>
    <w:rsid w:val="002F2AE0"/>
    <w:rsid w:val="002F3122"/>
    <w:rsid w:val="002F31C4"/>
    <w:rsid w:val="002F322F"/>
    <w:rsid w:val="002F3D28"/>
    <w:rsid w:val="002F3F16"/>
    <w:rsid w:val="002F4134"/>
    <w:rsid w:val="002F413F"/>
    <w:rsid w:val="002F4368"/>
    <w:rsid w:val="002F446A"/>
    <w:rsid w:val="002F44AD"/>
    <w:rsid w:val="002F45D3"/>
    <w:rsid w:val="002F4934"/>
    <w:rsid w:val="002F4A52"/>
    <w:rsid w:val="002F4CAE"/>
    <w:rsid w:val="002F4CF5"/>
    <w:rsid w:val="002F4E98"/>
    <w:rsid w:val="002F4FC5"/>
    <w:rsid w:val="002F5312"/>
    <w:rsid w:val="002F5422"/>
    <w:rsid w:val="002F551D"/>
    <w:rsid w:val="002F5634"/>
    <w:rsid w:val="002F566C"/>
    <w:rsid w:val="002F5680"/>
    <w:rsid w:val="002F5809"/>
    <w:rsid w:val="002F5874"/>
    <w:rsid w:val="002F5881"/>
    <w:rsid w:val="002F5D83"/>
    <w:rsid w:val="002F5FDA"/>
    <w:rsid w:val="002F63ED"/>
    <w:rsid w:val="002F691B"/>
    <w:rsid w:val="002F6AC6"/>
    <w:rsid w:val="002F6BDA"/>
    <w:rsid w:val="002F70C0"/>
    <w:rsid w:val="002F7267"/>
    <w:rsid w:val="002F72DE"/>
    <w:rsid w:val="002F734C"/>
    <w:rsid w:val="002F73BE"/>
    <w:rsid w:val="002F7919"/>
    <w:rsid w:val="002F7B6D"/>
    <w:rsid w:val="002F7CD1"/>
    <w:rsid w:val="002F7D48"/>
    <w:rsid w:val="002F7EC5"/>
    <w:rsid w:val="00300085"/>
    <w:rsid w:val="0030027C"/>
    <w:rsid w:val="003003AD"/>
    <w:rsid w:val="00300B29"/>
    <w:rsid w:val="00300E22"/>
    <w:rsid w:val="00300E5F"/>
    <w:rsid w:val="0030114A"/>
    <w:rsid w:val="003011C0"/>
    <w:rsid w:val="0030129E"/>
    <w:rsid w:val="00301686"/>
    <w:rsid w:val="00301710"/>
    <w:rsid w:val="00301848"/>
    <w:rsid w:val="00301DA6"/>
    <w:rsid w:val="00301DF8"/>
    <w:rsid w:val="00301EE4"/>
    <w:rsid w:val="00302047"/>
    <w:rsid w:val="003024DE"/>
    <w:rsid w:val="0030255B"/>
    <w:rsid w:val="00302701"/>
    <w:rsid w:val="00302739"/>
    <w:rsid w:val="00302909"/>
    <w:rsid w:val="00302B48"/>
    <w:rsid w:val="00302BE2"/>
    <w:rsid w:val="00302C77"/>
    <w:rsid w:val="00302EDE"/>
    <w:rsid w:val="00302FEF"/>
    <w:rsid w:val="0030318E"/>
    <w:rsid w:val="003031BF"/>
    <w:rsid w:val="00304030"/>
    <w:rsid w:val="00304198"/>
    <w:rsid w:val="00304556"/>
    <w:rsid w:val="0030465E"/>
    <w:rsid w:val="00304AC5"/>
    <w:rsid w:val="00304C6B"/>
    <w:rsid w:val="00304C9E"/>
    <w:rsid w:val="00304FBC"/>
    <w:rsid w:val="0030615E"/>
    <w:rsid w:val="003065FB"/>
    <w:rsid w:val="003066DC"/>
    <w:rsid w:val="003066E9"/>
    <w:rsid w:val="003069F9"/>
    <w:rsid w:val="00306AF9"/>
    <w:rsid w:val="00306ED2"/>
    <w:rsid w:val="00306F0A"/>
    <w:rsid w:val="00306F0D"/>
    <w:rsid w:val="00306F89"/>
    <w:rsid w:val="00307439"/>
    <w:rsid w:val="0030749E"/>
    <w:rsid w:val="003076CD"/>
    <w:rsid w:val="00307A86"/>
    <w:rsid w:val="00307B27"/>
    <w:rsid w:val="00307F28"/>
    <w:rsid w:val="00307F51"/>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1F29"/>
    <w:rsid w:val="003121E0"/>
    <w:rsid w:val="003122B4"/>
    <w:rsid w:val="00312709"/>
    <w:rsid w:val="003127E1"/>
    <w:rsid w:val="00312BD0"/>
    <w:rsid w:val="00313428"/>
    <w:rsid w:val="00313765"/>
    <w:rsid w:val="003137A0"/>
    <w:rsid w:val="003137F9"/>
    <w:rsid w:val="00313BC1"/>
    <w:rsid w:val="00313C4F"/>
    <w:rsid w:val="003141C2"/>
    <w:rsid w:val="003146D2"/>
    <w:rsid w:val="003146EB"/>
    <w:rsid w:val="00314821"/>
    <w:rsid w:val="003149D4"/>
    <w:rsid w:val="00314ACB"/>
    <w:rsid w:val="00314B1F"/>
    <w:rsid w:val="00314C05"/>
    <w:rsid w:val="00314CBB"/>
    <w:rsid w:val="00315358"/>
    <w:rsid w:val="00315857"/>
    <w:rsid w:val="0031599D"/>
    <w:rsid w:val="00315D47"/>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8E9"/>
    <w:rsid w:val="00322B71"/>
    <w:rsid w:val="00322BC3"/>
    <w:rsid w:val="00322C2B"/>
    <w:rsid w:val="00322E3B"/>
    <w:rsid w:val="00323173"/>
    <w:rsid w:val="003232E3"/>
    <w:rsid w:val="0032385A"/>
    <w:rsid w:val="003238BA"/>
    <w:rsid w:val="00323FAD"/>
    <w:rsid w:val="00324089"/>
    <w:rsid w:val="0032463B"/>
    <w:rsid w:val="0032466A"/>
    <w:rsid w:val="00324701"/>
    <w:rsid w:val="0032489D"/>
    <w:rsid w:val="003249F8"/>
    <w:rsid w:val="00324A30"/>
    <w:rsid w:val="0032556B"/>
    <w:rsid w:val="0032573E"/>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77B"/>
    <w:rsid w:val="00332783"/>
    <w:rsid w:val="00332962"/>
    <w:rsid w:val="00332B5A"/>
    <w:rsid w:val="00332D1D"/>
    <w:rsid w:val="00332D99"/>
    <w:rsid w:val="00332ED4"/>
    <w:rsid w:val="003330F1"/>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69"/>
    <w:rsid w:val="00336780"/>
    <w:rsid w:val="003367C5"/>
    <w:rsid w:val="00336AA1"/>
    <w:rsid w:val="00336DAD"/>
    <w:rsid w:val="00336DB3"/>
    <w:rsid w:val="00337065"/>
    <w:rsid w:val="00337263"/>
    <w:rsid w:val="00337B29"/>
    <w:rsid w:val="00337C71"/>
    <w:rsid w:val="00337E40"/>
    <w:rsid w:val="00340055"/>
    <w:rsid w:val="00340B60"/>
    <w:rsid w:val="00340CC6"/>
    <w:rsid w:val="00340E58"/>
    <w:rsid w:val="00341087"/>
    <w:rsid w:val="00341322"/>
    <w:rsid w:val="003413D5"/>
    <w:rsid w:val="003416B4"/>
    <w:rsid w:val="003416B6"/>
    <w:rsid w:val="00341706"/>
    <w:rsid w:val="00341CFA"/>
    <w:rsid w:val="00341D54"/>
    <w:rsid w:val="00341D65"/>
    <w:rsid w:val="003423D4"/>
    <w:rsid w:val="0034246D"/>
    <w:rsid w:val="003427DD"/>
    <w:rsid w:val="00342C3F"/>
    <w:rsid w:val="00342F90"/>
    <w:rsid w:val="00342FA0"/>
    <w:rsid w:val="0034305B"/>
    <w:rsid w:val="00343779"/>
    <w:rsid w:val="00343C24"/>
    <w:rsid w:val="00343E80"/>
    <w:rsid w:val="00343FA6"/>
    <w:rsid w:val="003440B0"/>
    <w:rsid w:val="00344725"/>
    <w:rsid w:val="00344901"/>
    <w:rsid w:val="0034511B"/>
    <w:rsid w:val="00345196"/>
    <w:rsid w:val="00345D7A"/>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741"/>
    <w:rsid w:val="0035083D"/>
    <w:rsid w:val="00350873"/>
    <w:rsid w:val="00350B4C"/>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FE6"/>
    <w:rsid w:val="0035511C"/>
    <w:rsid w:val="003552C6"/>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AC4"/>
    <w:rsid w:val="00357CAE"/>
    <w:rsid w:val="00357E95"/>
    <w:rsid w:val="0036046C"/>
    <w:rsid w:val="003604DB"/>
    <w:rsid w:val="003605D7"/>
    <w:rsid w:val="0036084D"/>
    <w:rsid w:val="00360B25"/>
    <w:rsid w:val="00360B36"/>
    <w:rsid w:val="0036101C"/>
    <w:rsid w:val="00361427"/>
    <w:rsid w:val="003614A9"/>
    <w:rsid w:val="003617B5"/>
    <w:rsid w:val="0036185C"/>
    <w:rsid w:val="00361B1A"/>
    <w:rsid w:val="00361B30"/>
    <w:rsid w:val="00361CCD"/>
    <w:rsid w:val="00362085"/>
    <w:rsid w:val="0036227D"/>
    <w:rsid w:val="0036248B"/>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6FC0"/>
    <w:rsid w:val="00367814"/>
    <w:rsid w:val="00367BA4"/>
    <w:rsid w:val="00367BC3"/>
    <w:rsid w:val="00367DC0"/>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F06"/>
    <w:rsid w:val="00374F83"/>
    <w:rsid w:val="003750AE"/>
    <w:rsid w:val="00375222"/>
    <w:rsid w:val="00375931"/>
    <w:rsid w:val="00375FFC"/>
    <w:rsid w:val="00376234"/>
    <w:rsid w:val="003764FA"/>
    <w:rsid w:val="00376838"/>
    <w:rsid w:val="00376C7C"/>
    <w:rsid w:val="00376E0C"/>
    <w:rsid w:val="00376E5B"/>
    <w:rsid w:val="0037709A"/>
    <w:rsid w:val="00377146"/>
    <w:rsid w:val="003771CA"/>
    <w:rsid w:val="003772B4"/>
    <w:rsid w:val="00377397"/>
    <w:rsid w:val="00377463"/>
    <w:rsid w:val="0037757C"/>
    <w:rsid w:val="003775BD"/>
    <w:rsid w:val="00380237"/>
    <w:rsid w:val="003803D4"/>
    <w:rsid w:val="00380543"/>
    <w:rsid w:val="00380568"/>
    <w:rsid w:val="00380602"/>
    <w:rsid w:val="00380892"/>
    <w:rsid w:val="00380BBD"/>
    <w:rsid w:val="00380D42"/>
    <w:rsid w:val="0038129A"/>
    <w:rsid w:val="00381914"/>
    <w:rsid w:val="00381B03"/>
    <w:rsid w:val="00381E5E"/>
    <w:rsid w:val="00382190"/>
    <w:rsid w:val="003821E7"/>
    <w:rsid w:val="00382304"/>
    <w:rsid w:val="003824B5"/>
    <w:rsid w:val="00382903"/>
    <w:rsid w:val="00382F84"/>
    <w:rsid w:val="00383010"/>
    <w:rsid w:val="003830A6"/>
    <w:rsid w:val="003839EB"/>
    <w:rsid w:val="00383D4B"/>
    <w:rsid w:val="00383DDB"/>
    <w:rsid w:val="00383F35"/>
    <w:rsid w:val="003842A8"/>
    <w:rsid w:val="003842B4"/>
    <w:rsid w:val="003843DE"/>
    <w:rsid w:val="0038471E"/>
    <w:rsid w:val="00384747"/>
    <w:rsid w:val="003848D9"/>
    <w:rsid w:val="00384934"/>
    <w:rsid w:val="00384BC0"/>
    <w:rsid w:val="00384EFD"/>
    <w:rsid w:val="003852CC"/>
    <w:rsid w:val="003855C1"/>
    <w:rsid w:val="00385866"/>
    <w:rsid w:val="00385A70"/>
    <w:rsid w:val="00385BD7"/>
    <w:rsid w:val="00385DED"/>
    <w:rsid w:val="003863AF"/>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BDF"/>
    <w:rsid w:val="00390C56"/>
    <w:rsid w:val="0039122C"/>
    <w:rsid w:val="0039124D"/>
    <w:rsid w:val="00391A92"/>
    <w:rsid w:val="00391C78"/>
    <w:rsid w:val="00391C99"/>
    <w:rsid w:val="00391CD1"/>
    <w:rsid w:val="003926BE"/>
    <w:rsid w:val="003928BD"/>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4D94"/>
    <w:rsid w:val="0039502C"/>
    <w:rsid w:val="0039511F"/>
    <w:rsid w:val="00395469"/>
    <w:rsid w:val="003956E4"/>
    <w:rsid w:val="003956FE"/>
    <w:rsid w:val="0039581B"/>
    <w:rsid w:val="003958F1"/>
    <w:rsid w:val="0039598F"/>
    <w:rsid w:val="00395F18"/>
    <w:rsid w:val="0039610F"/>
    <w:rsid w:val="003962EC"/>
    <w:rsid w:val="003963E6"/>
    <w:rsid w:val="003965AE"/>
    <w:rsid w:val="0039665F"/>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592"/>
    <w:rsid w:val="003A0736"/>
    <w:rsid w:val="003A09D3"/>
    <w:rsid w:val="003A0CCA"/>
    <w:rsid w:val="003A0CD4"/>
    <w:rsid w:val="003A0EB2"/>
    <w:rsid w:val="003A1009"/>
    <w:rsid w:val="003A10A0"/>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20"/>
    <w:rsid w:val="003A2FB5"/>
    <w:rsid w:val="003A2FE7"/>
    <w:rsid w:val="003A346B"/>
    <w:rsid w:val="003A349E"/>
    <w:rsid w:val="003A3707"/>
    <w:rsid w:val="003A374F"/>
    <w:rsid w:val="003A38AC"/>
    <w:rsid w:val="003A42BB"/>
    <w:rsid w:val="003A44AA"/>
    <w:rsid w:val="003A4511"/>
    <w:rsid w:val="003A45FB"/>
    <w:rsid w:val="003A48FC"/>
    <w:rsid w:val="003A4C45"/>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A7E46"/>
    <w:rsid w:val="003A7F4A"/>
    <w:rsid w:val="003B0299"/>
    <w:rsid w:val="003B0B4D"/>
    <w:rsid w:val="003B0B5A"/>
    <w:rsid w:val="003B0D66"/>
    <w:rsid w:val="003B0F0A"/>
    <w:rsid w:val="003B111E"/>
    <w:rsid w:val="003B1429"/>
    <w:rsid w:val="003B1A94"/>
    <w:rsid w:val="003B2265"/>
    <w:rsid w:val="003B248F"/>
    <w:rsid w:val="003B25A3"/>
    <w:rsid w:val="003B284A"/>
    <w:rsid w:val="003B29F6"/>
    <w:rsid w:val="003B2B79"/>
    <w:rsid w:val="003B2C70"/>
    <w:rsid w:val="003B2EFF"/>
    <w:rsid w:val="003B2F49"/>
    <w:rsid w:val="003B3171"/>
    <w:rsid w:val="003B332F"/>
    <w:rsid w:val="003B3E56"/>
    <w:rsid w:val="003B3FC2"/>
    <w:rsid w:val="003B4039"/>
    <w:rsid w:val="003B42AE"/>
    <w:rsid w:val="003B4482"/>
    <w:rsid w:val="003B450E"/>
    <w:rsid w:val="003B47B4"/>
    <w:rsid w:val="003B495C"/>
    <w:rsid w:val="003B4B02"/>
    <w:rsid w:val="003B4B90"/>
    <w:rsid w:val="003B4C4E"/>
    <w:rsid w:val="003B4D9B"/>
    <w:rsid w:val="003B4E9C"/>
    <w:rsid w:val="003B4F59"/>
    <w:rsid w:val="003B5057"/>
    <w:rsid w:val="003B540C"/>
    <w:rsid w:val="003B570F"/>
    <w:rsid w:val="003B5B57"/>
    <w:rsid w:val="003B5B7E"/>
    <w:rsid w:val="003B5BCB"/>
    <w:rsid w:val="003B5E30"/>
    <w:rsid w:val="003B5F43"/>
    <w:rsid w:val="003B64DC"/>
    <w:rsid w:val="003B6633"/>
    <w:rsid w:val="003B6806"/>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27"/>
    <w:rsid w:val="003C21F4"/>
    <w:rsid w:val="003C257A"/>
    <w:rsid w:val="003C29B7"/>
    <w:rsid w:val="003C2C9D"/>
    <w:rsid w:val="003C317A"/>
    <w:rsid w:val="003C3459"/>
    <w:rsid w:val="003C3B73"/>
    <w:rsid w:val="003C3D6E"/>
    <w:rsid w:val="003C3F8B"/>
    <w:rsid w:val="003C4097"/>
    <w:rsid w:val="003C4213"/>
    <w:rsid w:val="003C4250"/>
    <w:rsid w:val="003C436E"/>
    <w:rsid w:val="003C441C"/>
    <w:rsid w:val="003C44DB"/>
    <w:rsid w:val="003C48C2"/>
    <w:rsid w:val="003C4F25"/>
    <w:rsid w:val="003C5719"/>
    <w:rsid w:val="003C5722"/>
    <w:rsid w:val="003C64CD"/>
    <w:rsid w:val="003C6580"/>
    <w:rsid w:val="003C66F3"/>
    <w:rsid w:val="003C674B"/>
    <w:rsid w:val="003C680F"/>
    <w:rsid w:val="003C6CCB"/>
    <w:rsid w:val="003C6DA9"/>
    <w:rsid w:val="003C7855"/>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6DA"/>
    <w:rsid w:val="003D299A"/>
    <w:rsid w:val="003D2D06"/>
    <w:rsid w:val="003D2E43"/>
    <w:rsid w:val="003D2F6C"/>
    <w:rsid w:val="003D39F4"/>
    <w:rsid w:val="003D3AD8"/>
    <w:rsid w:val="003D3B7E"/>
    <w:rsid w:val="003D3EE3"/>
    <w:rsid w:val="003D3F7A"/>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AF2"/>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B16"/>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656"/>
    <w:rsid w:val="003F0663"/>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933"/>
    <w:rsid w:val="003F4977"/>
    <w:rsid w:val="003F4A21"/>
    <w:rsid w:val="003F4A43"/>
    <w:rsid w:val="003F4E1C"/>
    <w:rsid w:val="003F536B"/>
    <w:rsid w:val="003F554D"/>
    <w:rsid w:val="003F55F9"/>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6B0"/>
    <w:rsid w:val="00400D86"/>
    <w:rsid w:val="00400DEA"/>
    <w:rsid w:val="004010EF"/>
    <w:rsid w:val="004011FF"/>
    <w:rsid w:val="00401395"/>
    <w:rsid w:val="004017C6"/>
    <w:rsid w:val="00401A0B"/>
    <w:rsid w:val="004021B5"/>
    <w:rsid w:val="004021E3"/>
    <w:rsid w:val="00402286"/>
    <w:rsid w:val="004024AB"/>
    <w:rsid w:val="004024B3"/>
    <w:rsid w:val="004029A3"/>
    <w:rsid w:val="00402DC4"/>
    <w:rsid w:val="00402F2C"/>
    <w:rsid w:val="0040303D"/>
    <w:rsid w:val="004034E6"/>
    <w:rsid w:val="004035A7"/>
    <w:rsid w:val="0040379F"/>
    <w:rsid w:val="00403805"/>
    <w:rsid w:val="00403DC5"/>
    <w:rsid w:val="00403F25"/>
    <w:rsid w:val="00404011"/>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EE2"/>
    <w:rsid w:val="00413FF3"/>
    <w:rsid w:val="00414598"/>
    <w:rsid w:val="004145AE"/>
    <w:rsid w:val="00414798"/>
    <w:rsid w:val="004147AA"/>
    <w:rsid w:val="004147F4"/>
    <w:rsid w:val="00414824"/>
    <w:rsid w:val="00414BFA"/>
    <w:rsid w:val="00414C3F"/>
    <w:rsid w:val="0041539C"/>
    <w:rsid w:val="00415419"/>
    <w:rsid w:val="00415646"/>
    <w:rsid w:val="0041577E"/>
    <w:rsid w:val="004157E2"/>
    <w:rsid w:val="004157F6"/>
    <w:rsid w:val="004159D3"/>
    <w:rsid w:val="00415A14"/>
    <w:rsid w:val="00416091"/>
    <w:rsid w:val="0041616C"/>
    <w:rsid w:val="00416333"/>
    <w:rsid w:val="0041634C"/>
    <w:rsid w:val="004165BA"/>
    <w:rsid w:val="0041664E"/>
    <w:rsid w:val="00416A66"/>
    <w:rsid w:val="00416B30"/>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E05"/>
    <w:rsid w:val="00421E34"/>
    <w:rsid w:val="0042202E"/>
    <w:rsid w:val="004222BF"/>
    <w:rsid w:val="00422513"/>
    <w:rsid w:val="004229E5"/>
    <w:rsid w:val="00422A01"/>
    <w:rsid w:val="00422AA3"/>
    <w:rsid w:val="00422C8A"/>
    <w:rsid w:val="00422D62"/>
    <w:rsid w:val="00422DB5"/>
    <w:rsid w:val="004230CA"/>
    <w:rsid w:val="004232D4"/>
    <w:rsid w:val="00423326"/>
    <w:rsid w:val="0042384A"/>
    <w:rsid w:val="004239C3"/>
    <w:rsid w:val="00423D0E"/>
    <w:rsid w:val="00424767"/>
    <w:rsid w:val="00424844"/>
    <w:rsid w:val="004251F8"/>
    <w:rsid w:val="004253B1"/>
    <w:rsid w:val="00425C97"/>
    <w:rsid w:val="00425E65"/>
    <w:rsid w:val="00425FFD"/>
    <w:rsid w:val="00426063"/>
    <w:rsid w:val="00426125"/>
    <w:rsid w:val="004262F8"/>
    <w:rsid w:val="00426442"/>
    <w:rsid w:val="0042654A"/>
    <w:rsid w:val="00426A22"/>
    <w:rsid w:val="00426A93"/>
    <w:rsid w:val="00426DFA"/>
    <w:rsid w:val="00427079"/>
    <w:rsid w:val="004270DC"/>
    <w:rsid w:val="0042722D"/>
    <w:rsid w:val="004272ED"/>
    <w:rsid w:val="004276E3"/>
    <w:rsid w:val="00427B9D"/>
    <w:rsid w:val="00427BA5"/>
    <w:rsid w:val="00427BFB"/>
    <w:rsid w:val="00427E67"/>
    <w:rsid w:val="00427E8B"/>
    <w:rsid w:val="00430178"/>
    <w:rsid w:val="0043042C"/>
    <w:rsid w:val="00430495"/>
    <w:rsid w:val="0043063B"/>
    <w:rsid w:val="00430733"/>
    <w:rsid w:val="00430A75"/>
    <w:rsid w:val="00430CB6"/>
    <w:rsid w:val="00431149"/>
    <w:rsid w:val="0043189C"/>
    <w:rsid w:val="004318FF"/>
    <w:rsid w:val="00431CB1"/>
    <w:rsid w:val="00431DB5"/>
    <w:rsid w:val="00431EFD"/>
    <w:rsid w:val="00431F81"/>
    <w:rsid w:val="00432707"/>
    <w:rsid w:val="0043270B"/>
    <w:rsid w:val="00432780"/>
    <w:rsid w:val="00432B6D"/>
    <w:rsid w:val="00432D4E"/>
    <w:rsid w:val="00432D9C"/>
    <w:rsid w:val="00432F8F"/>
    <w:rsid w:val="00432F9E"/>
    <w:rsid w:val="004330D4"/>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89F"/>
    <w:rsid w:val="00436A3B"/>
    <w:rsid w:val="00436D7C"/>
    <w:rsid w:val="004371AB"/>
    <w:rsid w:val="00437457"/>
    <w:rsid w:val="0043745E"/>
    <w:rsid w:val="00437567"/>
    <w:rsid w:val="00437895"/>
    <w:rsid w:val="00437B06"/>
    <w:rsid w:val="00437D5A"/>
    <w:rsid w:val="00437E77"/>
    <w:rsid w:val="004402A7"/>
    <w:rsid w:val="0044035D"/>
    <w:rsid w:val="00440507"/>
    <w:rsid w:val="00440850"/>
    <w:rsid w:val="00440A50"/>
    <w:rsid w:val="00440B3E"/>
    <w:rsid w:val="00440EA5"/>
    <w:rsid w:val="00441076"/>
    <w:rsid w:val="0044142F"/>
    <w:rsid w:val="0044169D"/>
    <w:rsid w:val="00441775"/>
    <w:rsid w:val="00441AD9"/>
    <w:rsid w:val="00441BE3"/>
    <w:rsid w:val="00441FD5"/>
    <w:rsid w:val="00442209"/>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B46"/>
    <w:rsid w:val="00446E75"/>
    <w:rsid w:val="00447217"/>
    <w:rsid w:val="00447611"/>
    <w:rsid w:val="004478FA"/>
    <w:rsid w:val="0045039C"/>
    <w:rsid w:val="004504D2"/>
    <w:rsid w:val="00450778"/>
    <w:rsid w:val="00450D22"/>
    <w:rsid w:val="00450D3B"/>
    <w:rsid w:val="00450E1F"/>
    <w:rsid w:val="00451260"/>
    <w:rsid w:val="004512E9"/>
    <w:rsid w:val="0045169D"/>
    <w:rsid w:val="004518A2"/>
    <w:rsid w:val="004518D5"/>
    <w:rsid w:val="00451B06"/>
    <w:rsid w:val="00451BEB"/>
    <w:rsid w:val="004520FE"/>
    <w:rsid w:val="0045265C"/>
    <w:rsid w:val="00452691"/>
    <w:rsid w:val="004527C0"/>
    <w:rsid w:val="00452B92"/>
    <w:rsid w:val="0045316D"/>
    <w:rsid w:val="00453871"/>
    <w:rsid w:val="00453DEF"/>
    <w:rsid w:val="00453FD9"/>
    <w:rsid w:val="004540AC"/>
    <w:rsid w:val="004543E4"/>
    <w:rsid w:val="00454748"/>
    <w:rsid w:val="004548E5"/>
    <w:rsid w:val="00454ACD"/>
    <w:rsid w:val="00454E37"/>
    <w:rsid w:val="00454F08"/>
    <w:rsid w:val="00454F85"/>
    <w:rsid w:val="00455105"/>
    <w:rsid w:val="00455229"/>
    <w:rsid w:val="0045553C"/>
    <w:rsid w:val="00455E20"/>
    <w:rsid w:val="00456114"/>
    <w:rsid w:val="0045623E"/>
    <w:rsid w:val="004567CC"/>
    <w:rsid w:val="00456971"/>
    <w:rsid w:val="00456AC7"/>
    <w:rsid w:val="00456B4F"/>
    <w:rsid w:val="00457099"/>
    <w:rsid w:val="0045742D"/>
    <w:rsid w:val="004576F4"/>
    <w:rsid w:val="0045798D"/>
    <w:rsid w:val="00457B1E"/>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BD1"/>
    <w:rsid w:val="00464EDA"/>
    <w:rsid w:val="00464EE0"/>
    <w:rsid w:val="00465073"/>
    <w:rsid w:val="0046512B"/>
    <w:rsid w:val="00465180"/>
    <w:rsid w:val="004651C8"/>
    <w:rsid w:val="00465235"/>
    <w:rsid w:val="004653F0"/>
    <w:rsid w:val="00465467"/>
    <w:rsid w:val="00465573"/>
    <w:rsid w:val="00465EB3"/>
    <w:rsid w:val="004661AC"/>
    <w:rsid w:val="00466F30"/>
    <w:rsid w:val="00467A4B"/>
    <w:rsid w:val="00467C50"/>
    <w:rsid w:val="00467EB4"/>
    <w:rsid w:val="00470380"/>
    <w:rsid w:val="0047041E"/>
    <w:rsid w:val="00470628"/>
    <w:rsid w:val="00470750"/>
    <w:rsid w:val="004707C5"/>
    <w:rsid w:val="00470893"/>
    <w:rsid w:val="004708D0"/>
    <w:rsid w:val="00470A2E"/>
    <w:rsid w:val="0047166D"/>
    <w:rsid w:val="00471856"/>
    <w:rsid w:val="00471926"/>
    <w:rsid w:val="00471DB0"/>
    <w:rsid w:val="00471FAB"/>
    <w:rsid w:val="004720F4"/>
    <w:rsid w:val="0047247F"/>
    <w:rsid w:val="0047253B"/>
    <w:rsid w:val="00472709"/>
    <w:rsid w:val="00472802"/>
    <w:rsid w:val="0047293D"/>
    <w:rsid w:val="00472ACB"/>
    <w:rsid w:val="004735E8"/>
    <w:rsid w:val="00473631"/>
    <w:rsid w:val="004736A3"/>
    <w:rsid w:val="004737D3"/>
    <w:rsid w:val="00473E18"/>
    <w:rsid w:val="00473ECB"/>
    <w:rsid w:val="00473EE6"/>
    <w:rsid w:val="00473F5F"/>
    <w:rsid w:val="0047410D"/>
    <w:rsid w:val="0047413B"/>
    <w:rsid w:val="00474199"/>
    <w:rsid w:val="0047473D"/>
    <w:rsid w:val="0047475B"/>
    <w:rsid w:val="0047482E"/>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1E0C"/>
    <w:rsid w:val="0048215F"/>
    <w:rsid w:val="00482389"/>
    <w:rsid w:val="00482713"/>
    <w:rsid w:val="0048288D"/>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526"/>
    <w:rsid w:val="004856EF"/>
    <w:rsid w:val="00485809"/>
    <w:rsid w:val="004858E2"/>
    <w:rsid w:val="0048598C"/>
    <w:rsid w:val="00485998"/>
    <w:rsid w:val="00485A0B"/>
    <w:rsid w:val="00485E8A"/>
    <w:rsid w:val="0048607C"/>
    <w:rsid w:val="004860EC"/>
    <w:rsid w:val="004862DE"/>
    <w:rsid w:val="004863AA"/>
    <w:rsid w:val="004863D7"/>
    <w:rsid w:val="004864FB"/>
    <w:rsid w:val="004866F0"/>
    <w:rsid w:val="004868FF"/>
    <w:rsid w:val="004869B5"/>
    <w:rsid w:val="00486BDB"/>
    <w:rsid w:val="00487451"/>
    <w:rsid w:val="004874D3"/>
    <w:rsid w:val="00487821"/>
    <w:rsid w:val="00487866"/>
    <w:rsid w:val="00487A6F"/>
    <w:rsid w:val="00487C04"/>
    <w:rsid w:val="00487F28"/>
    <w:rsid w:val="00490185"/>
    <w:rsid w:val="00490532"/>
    <w:rsid w:val="00490649"/>
    <w:rsid w:val="0049071D"/>
    <w:rsid w:val="00490731"/>
    <w:rsid w:val="0049093B"/>
    <w:rsid w:val="00490AE5"/>
    <w:rsid w:val="00490CD2"/>
    <w:rsid w:val="00490E94"/>
    <w:rsid w:val="00490EE3"/>
    <w:rsid w:val="00490F2E"/>
    <w:rsid w:val="0049102F"/>
    <w:rsid w:val="00491294"/>
    <w:rsid w:val="0049143D"/>
    <w:rsid w:val="004917C1"/>
    <w:rsid w:val="004918A0"/>
    <w:rsid w:val="004918F4"/>
    <w:rsid w:val="00492074"/>
    <w:rsid w:val="004924E5"/>
    <w:rsid w:val="00492597"/>
    <w:rsid w:val="00492619"/>
    <w:rsid w:val="004927F3"/>
    <w:rsid w:val="00492AFE"/>
    <w:rsid w:val="00492B58"/>
    <w:rsid w:val="00492CCD"/>
    <w:rsid w:val="00492F94"/>
    <w:rsid w:val="0049349F"/>
    <w:rsid w:val="004935A4"/>
    <w:rsid w:val="0049360B"/>
    <w:rsid w:val="004938AA"/>
    <w:rsid w:val="00493D08"/>
    <w:rsid w:val="00494353"/>
    <w:rsid w:val="0049454A"/>
    <w:rsid w:val="00494671"/>
    <w:rsid w:val="004946A5"/>
    <w:rsid w:val="004949D8"/>
    <w:rsid w:val="00494AF6"/>
    <w:rsid w:val="00494D52"/>
    <w:rsid w:val="00494E75"/>
    <w:rsid w:val="00495071"/>
    <w:rsid w:val="004951B0"/>
    <w:rsid w:val="00495567"/>
    <w:rsid w:val="00495A32"/>
    <w:rsid w:val="00495FBA"/>
    <w:rsid w:val="00496037"/>
    <w:rsid w:val="004960F6"/>
    <w:rsid w:val="004961DB"/>
    <w:rsid w:val="0049653E"/>
    <w:rsid w:val="0049663D"/>
    <w:rsid w:val="00496A64"/>
    <w:rsid w:val="00496BEF"/>
    <w:rsid w:val="00496DC2"/>
    <w:rsid w:val="00496E38"/>
    <w:rsid w:val="004974F3"/>
    <w:rsid w:val="0049785E"/>
    <w:rsid w:val="00497A36"/>
    <w:rsid w:val="00497A9A"/>
    <w:rsid w:val="00497C03"/>
    <w:rsid w:val="00497C6D"/>
    <w:rsid w:val="00497CCB"/>
    <w:rsid w:val="00497FB0"/>
    <w:rsid w:val="004A01E1"/>
    <w:rsid w:val="004A02B2"/>
    <w:rsid w:val="004A0441"/>
    <w:rsid w:val="004A08C9"/>
    <w:rsid w:val="004A0E00"/>
    <w:rsid w:val="004A0EF7"/>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CB9"/>
    <w:rsid w:val="004A4625"/>
    <w:rsid w:val="004A46E5"/>
    <w:rsid w:val="004A48A9"/>
    <w:rsid w:val="004A4900"/>
    <w:rsid w:val="004A4D38"/>
    <w:rsid w:val="004A4E75"/>
    <w:rsid w:val="004A4E7E"/>
    <w:rsid w:val="004A4E95"/>
    <w:rsid w:val="004A4EB4"/>
    <w:rsid w:val="004A50A0"/>
    <w:rsid w:val="004A51FA"/>
    <w:rsid w:val="004A5270"/>
    <w:rsid w:val="004A5491"/>
    <w:rsid w:val="004A5627"/>
    <w:rsid w:val="004A57FC"/>
    <w:rsid w:val="004A5AA0"/>
    <w:rsid w:val="004A5B1D"/>
    <w:rsid w:val="004A5D36"/>
    <w:rsid w:val="004A5D78"/>
    <w:rsid w:val="004A5FD5"/>
    <w:rsid w:val="004A6255"/>
    <w:rsid w:val="004A63C5"/>
    <w:rsid w:val="004A6404"/>
    <w:rsid w:val="004A6416"/>
    <w:rsid w:val="004A6AE1"/>
    <w:rsid w:val="004A6CA0"/>
    <w:rsid w:val="004A705C"/>
    <w:rsid w:val="004A7172"/>
    <w:rsid w:val="004A7276"/>
    <w:rsid w:val="004A746B"/>
    <w:rsid w:val="004A7577"/>
    <w:rsid w:val="004A770C"/>
    <w:rsid w:val="004A7820"/>
    <w:rsid w:val="004A7889"/>
    <w:rsid w:val="004A7EE7"/>
    <w:rsid w:val="004A7FB0"/>
    <w:rsid w:val="004B0164"/>
    <w:rsid w:val="004B01EA"/>
    <w:rsid w:val="004B0706"/>
    <w:rsid w:val="004B0780"/>
    <w:rsid w:val="004B0787"/>
    <w:rsid w:val="004B0DDB"/>
    <w:rsid w:val="004B0FF1"/>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1AF"/>
    <w:rsid w:val="004B3557"/>
    <w:rsid w:val="004B35E1"/>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7CB"/>
    <w:rsid w:val="004B5C33"/>
    <w:rsid w:val="004B624C"/>
    <w:rsid w:val="004B6301"/>
    <w:rsid w:val="004B64EA"/>
    <w:rsid w:val="004B6FD2"/>
    <w:rsid w:val="004B6FFB"/>
    <w:rsid w:val="004B70D1"/>
    <w:rsid w:val="004B7311"/>
    <w:rsid w:val="004B7362"/>
    <w:rsid w:val="004B743E"/>
    <w:rsid w:val="004B761B"/>
    <w:rsid w:val="004B795F"/>
    <w:rsid w:val="004B7BA5"/>
    <w:rsid w:val="004B7C6F"/>
    <w:rsid w:val="004B7D29"/>
    <w:rsid w:val="004B7E99"/>
    <w:rsid w:val="004B7FAA"/>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F01"/>
    <w:rsid w:val="004C30D0"/>
    <w:rsid w:val="004C3472"/>
    <w:rsid w:val="004C34E8"/>
    <w:rsid w:val="004C3AD1"/>
    <w:rsid w:val="004C3C51"/>
    <w:rsid w:val="004C3E2E"/>
    <w:rsid w:val="004C3EE9"/>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55E"/>
    <w:rsid w:val="004C657D"/>
    <w:rsid w:val="004C660B"/>
    <w:rsid w:val="004C6951"/>
    <w:rsid w:val="004C6A4F"/>
    <w:rsid w:val="004C715B"/>
    <w:rsid w:val="004C730E"/>
    <w:rsid w:val="004C75B8"/>
    <w:rsid w:val="004C7739"/>
    <w:rsid w:val="004C7944"/>
    <w:rsid w:val="004C7BDF"/>
    <w:rsid w:val="004C7D1D"/>
    <w:rsid w:val="004D0074"/>
    <w:rsid w:val="004D01B3"/>
    <w:rsid w:val="004D0274"/>
    <w:rsid w:val="004D0B5A"/>
    <w:rsid w:val="004D0E42"/>
    <w:rsid w:val="004D0F6E"/>
    <w:rsid w:val="004D0FA5"/>
    <w:rsid w:val="004D1059"/>
    <w:rsid w:val="004D1415"/>
    <w:rsid w:val="004D144C"/>
    <w:rsid w:val="004D14D0"/>
    <w:rsid w:val="004D17E6"/>
    <w:rsid w:val="004D1A33"/>
    <w:rsid w:val="004D1C35"/>
    <w:rsid w:val="004D1D64"/>
    <w:rsid w:val="004D1DBB"/>
    <w:rsid w:val="004D2474"/>
    <w:rsid w:val="004D250C"/>
    <w:rsid w:val="004D27C4"/>
    <w:rsid w:val="004D2855"/>
    <w:rsid w:val="004D2870"/>
    <w:rsid w:val="004D2A69"/>
    <w:rsid w:val="004D2C9A"/>
    <w:rsid w:val="004D2E57"/>
    <w:rsid w:val="004D30AD"/>
    <w:rsid w:val="004D30D0"/>
    <w:rsid w:val="004D3251"/>
    <w:rsid w:val="004D3403"/>
    <w:rsid w:val="004D39CA"/>
    <w:rsid w:val="004D4048"/>
    <w:rsid w:val="004D40D5"/>
    <w:rsid w:val="004D445B"/>
    <w:rsid w:val="004D466C"/>
    <w:rsid w:val="004D48E3"/>
    <w:rsid w:val="004D4968"/>
    <w:rsid w:val="004D4A8A"/>
    <w:rsid w:val="004D4ABF"/>
    <w:rsid w:val="004D4AD5"/>
    <w:rsid w:val="004D4BCB"/>
    <w:rsid w:val="004D4CB6"/>
    <w:rsid w:val="004D4D31"/>
    <w:rsid w:val="004D50CC"/>
    <w:rsid w:val="004D5728"/>
    <w:rsid w:val="004D57CC"/>
    <w:rsid w:val="004D58D1"/>
    <w:rsid w:val="004D5C36"/>
    <w:rsid w:val="004D5CC8"/>
    <w:rsid w:val="004D5F02"/>
    <w:rsid w:val="004D5FDF"/>
    <w:rsid w:val="004D602D"/>
    <w:rsid w:val="004D637C"/>
    <w:rsid w:val="004D65BA"/>
    <w:rsid w:val="004D6708"/>
    <w:rsid w:val="004D68C0"/>
    <w:rsid w:val="004D6B64"/>
    <w:rsid w:val="004D6C1A"/>
    <w:rsid w:val="004D70E1"/>
    <w:rsid w:val="004D710C"/>
    <w:rsid w:val="004D7A07"/>
    <w:rsid w:val="004D7FB7"/>
    <w:rsid w:val="004E0033"/>
    <w:rsid w:val="004E00F1"/>
    <w:rsid w:val="004E03BE"/>
    <w:rsid w:val="004E071E"/>
    <w:rsid w:val="004E0889"/>
    <w:rsid w:val="004E0AA4"/>
    <w:rsid w:val="004E0CD0"/>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40F"/>
    <w:rsid w:val="004E3410"/>
    <w:rsid w:val="004E3579"/>
    <w:rsid w:val="004E3892"/>
    <w:rsid w:val="004E3B0E"/>
    <w:rsid w:val="004E3C05"/>
    <w:rsid w:val="004E3CDE"/>
    <w:rsid w:val="004E3D87"/>
    <w:rsid w:val="004E3F5E"/>
    <w:rsid w:val="004E3FD8"/>
    <w:rsid w:val="004E410D"/>
    <w:rsid w:val="004E4489"/>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C5"/>
    <w:rsid w:val="004E7B7F"/>
    <w:rsid w:val="004E7BD6"/>
    <w:rsid w:val="004E7BEB"/>
    <w:rsid w:val="004E7C85"/>
    <w:rsid w:val="004F01B4"/>
    <w:rsid w:val="004F020A"/>
    <w:rsid w:val="004F095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C8B"/>
    <w:rsid w:val="004F3DD1"/>
    <w:rsid w:val="004F3FD7"/>
    <w:rsid w:val="004F40CC"/>
    <w:rsid w:val="004F421F"/>
    <w:rsid w:val="004F45E3"/>
    <w:rsid w:val="004F4639"/>
    <w:rsid w:val="004F478C"/>
    <w:rsid w:val="004F4A52"/>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E1"/>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B00"/>
    <w:rsid w:val="00506B94"/>
    <w:rsid w:val="00506C2E"/>
    <w:rsid w:val="00506D41"/>
    <w:rsid w:val="00506D5A"/>
    <w:rsid w:val="00506F05"/>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2D9E"/>
    <w:rsid w:val="005135B1"/>
    <w:rsid w:val="00513B8C"/>
    <w:rsid w:val="00513F8F"/>
    <w:rsid w:val="00514045"/>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C3E"/>
    <w:rsid w:val="00516E9E"/>
    <w:rsid w:val="005173A4"/>
    <w:rsid w:val="005179DC"/>
    <w:rsid w:val="00517C1E"/>
    <w:rsid w:val="0052001B"/>
    <w:rsid w:val="00520085"/>
    <w:rsid w:val="005203FA"/>
    <w:rsid w:val="005209F1"/>
    <w:rsid w:val="00520AE3"/>
    <w:rsid w:val="00520D74"/>
    <w:rsid w:val="00520EFA"/>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31B"/>
    <w:rsid w:val="00525407"/>
    <w:rsid w:val="0052577B"/>
    <w:rsid w:val="00525BFB"/>
    <w:rsid w:val="00525F71"/>
    <w:rsid w:val="00526270"/>
    <w:rsid w:val="005269C2"/>
    <w:rsid w:val="00526A5E"/>
    <w:rsid w:val="00526A93"/>
    <w:rsid w:val="00526C8A"/>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16"/>
    <w:rsid w:val="00532C9D"/>
    <w:rsid w:val="00532CB9"/>
    <w:rsid w:val="00532E51"/>
    <w:rsid w:val="00533215"/>
    <w:rsid w:val="005332D4"/>
    <w:rsid w:val="005334E4"/>
    <w:rsid w:val="00533886"/>
    <w:rsid w:val="005339E8"/>
    <w:rsid w:val="00533A50"/>
    <w:rsid w:val="00533A56"/>
    <w:rsid w:val="00533C61"/>
    <w:rsid w:val="00533DFB"/>
    <w:rsid w:val="00533F4E"/>
    <w:rsid w:val="005340F9"/>
    <w:rsid w:val="00534428"/>
    <w:rsid w:val="005347FB"/>
    <w:rsid w:val="00534963"/>
    <w:rsid w:val="005349EB"/>
    <w:rsid w:val="00534AA6"/>
    <w:rsid w:val="00534BFA"/>
    <w:rsid w:val="00534C83"/>
    <w:rsid w:val="00534EE4"/>
    <w:rsid w:val="00534F4C"/>
    <w:rsid w:val="005354AB"/>
    <w:rsid w:val="005356B7"/>
    <w:rsid w:val="0053588C"/>
    <w:rsid w:val="00535A27"/>
    <w:rsid w:val="00535B60"/>
    <w:rsid w:val="00536166"/>
    <w:rsid w:val="00536264"/>
    <w:rsid w:val="005362D4"/>
    <w:rsid w:val="00536496"/>
    <w:rsid w:val="00536AEE"/>
    <w:rsid w:val="00536D47"/>
    <w:rsid w:val="00536D84"/>
    <w:rsid w:val="00537092"/>
    <w:rsid w:val="0053709F"/>
    <w:rsid w:val="00537640"/>
    <w:rsid w:val="005376FD"/>
    <w:rsid w:val="0053794A"/>
    <w:rsid w:val="00537989"/>
    <w:rsid w:val="005379DD"/>
    <w:rsid w:val="00537BE9"/>
    <w:rsid w:val="00537C03"/>
    <w:rsid w:val="00540055"/>
    <w:rsid w:val="0054006E"/>
    <w:rsid w:val="00540147"/>
    <w:rsid w:val="00540249"/>
    <w:rsid w:val="00540299"/>
    <w:rsid w:val="0054030C"/>
    <w:rsid w:val="005403A0"/>
    <w:rsid w:val="00540725"/>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5EAB"/>
    <w:rsid w:val="0054606D"/>
    <w:rsid w:val="00546310"/>
    <w:rsid w:val="00546343"/>
    <w:rsid w:val="00546506"/>
    <w:rsid w:val="005466E9"/>
    <w:rsid w:val="00546738"/>
    <w:rsid w:val="00546799"/>
    <w:rsid w:val="005467D6"/>
    <w:rsid w:val="0054687B"/>
    <w:rsid w:val="00546942"/>
    <w:rsid w:val="00546D63"/>
    <w:rsid w:val="00546EAB"/>
    <w:rsid w:val="00546F3F"/>
    <w:rsid w:val="00546FD4"/>
    <w:rsid w:val="005471A3"/>
    <w:rsid w:val="00547334"/>
    <w:rsid w:val="005473AB"/>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3B2"/>
    <w:rsid w:val="00552569"/>
    <w:rsid w:val="005525F8"/>
    <w:rsid w:val="005528E1"/>
    <w:rsid w:val="00552D7A"/>
    <w:rsid w:val="00552E20"/>
    <w:rsid w:val="00552F51"/>
    <w:rsid w:val="00552FF4"/>
    <w:rsid w:val="005530D9"/>
    <w:rsid w:val="00553481"/>
    <w:rsid w:val="00553824"/>
    <w:rsid w:val="00553A48"/>
    <w:rsid w:val="00553ABB"/>
    <w:rsid w:val="005540CF"/>
    <w:rsid w:val="0055410A"/>
    <w:rsid w:val="0055412B"/>
    <w:rsid w:val="005546A4"/>
    <w:rsid w:val="0055477D"/>
    <w:rsid w:val="005547CB"/>
    <w:rsid w:val="00554AD0"/>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CD"/>
    <w:rsid w:val="005570E7"/>
    <w:rsid w:val="0055717B"/>
    <w:rsid w:val="0055718D"/>
    <w:rsid w:val="005573E4"/>
    <w:rsid w:val="00557464"/>
    <w:rsid w:val="0055759B"/>
    <w:rsid w:val="00557637"/>
    <w:rsid w:val="0055771C"/>
    <w:rsid w:val="00557A2C"/>
    <w:rsid w:val="00557CAB"/>
    <w:rsid w:val="00557D87"/>
    <w:rsid w:val="0056034D"/>
    <w:rsid w:val="005607B8"/>
    <w:rsid w:val="00560935"/>
    <w:rsid w:val="00560AC9"/>
    <w:rsid w:val="00560B1F"/>
    <w:rsid w:val="00560D42"/>
    <w:rsid w:val="00560F41"/>
    <w:rsid w:val="00560F99"/>
    <w:rsid w:val="00561250"/>
    <w:rsid w:val="0056134D"/>
    <w:rsid w:val="00561403"/>
    <w:rsid w:val="00561A95"/>
    <w:rsid w:val="00561BF6"/>
    <w:rsid w:val="00561FFA"/>
    <w:rsid w:val="00562029"/>
    <w:rsid w:val="00562432"/>
    <w:rsid w:val="0056249D"/>
    <w:rsid w:val="005625AD"/>
    <w:rsid w:val="00562757"/>
    <w:rsid w:val="005627C0"/>
    <w:rsid w:val="00562CDC"/>
    <w:rsid w:val="00562FD3"/>
    <w:rsid w:val="0056305A"/>
    <w:rsid w:val="0056306A"/>
    <w:rsid w:val="005632EC"/>
    <w:rsid w:val="005634EB"/>
    <w:rsid w:val="00563958"/>
    <w:rsid w:val="00563FD2"/>
    <w:rsid w:val="0056402A"/>
    <w:rsid w:val="0056434D"/>
    <w:rsid w:val="005643A9"/>
    <w:rsid w:val="00564597"/>
    <w:rsid w:val="005647CB"/>
    <w:rsid w:val="00564CD6"/>
    <w:rsid w:val="00564DCB"/>
    <w:rsid w:val="00564EB9"/>
    <w:rsid w:val="005657DD"/>
    <w:rsid w:val="00565D94"/>
    <w:rsid w:val="00565DA2"/>
    <w:rsid w:val="00565E25"/>
    <w:rsid w:val="00566138"/>
    <w:rsid w:val="005665C8"/>
    <w:rsid w:val="0056677E"/>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764"/>
    <w:rsid w:val="0057088B"/>
    <w:rsid w:val="005708C3"/>
    <w:rsid w:val="005708C6"/>
    <w:rsid w:val="00570A61"/>
    <w:rsid w:val="00570C3D"/>
    <w:rsid w:val="00570C83"/>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974"/>
    <w:rsid w:val="00574A09"/>
    <w:rsid w:val="00574A1B"/>
    <w:rsid w:val="00574D14"/>
    <w:rsid w:val="00574FDC"/>
    <w:rsid w:val="005751B2"/>
    <w:rsid w:val="00575235"/>
    <w:rsid w:val="005753DB"/>
    <w:rsid w:val="005756BD"/>
    <w:rsid w:val="00575727"/>
    <w:rsid w:val="005757B7"/>
    <w:rsid w:val="00575DBF"/>
    <w:rsid w:val="005760C5"/>
    <w:rsid w:val="005762E0"/>
    <w:rsid w:val="005766EA"/>
    <w:rsid w:val="00576764"/>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B24"/>
    <w:rsid w:val="00581081"/>
    <w:rsid w:val="005814E1"/>
    <w:rsid w:val="00581529"/>
    <w:rsid w:val="0058155B"/>
    <w:rsid w:val="005815D2"/>
    <w:rsid w:val="005818D4"/>
    <w:rsid w:val="005819D7"/>
    <w:rsid w:val="00581A66"/>
    <w:rsid w:val="00581AB8"/>
    <w:rsid w:val="00581C3D"/>
    <w:rsid w:val="00581C6E"/>
    <w:rsid w:val="00581D50"/>
    <w:rsid w:val="00581D7D"/>
    <w:rsid w:val="00581DF8"/>
    <w:rsid w:val="00581F40"/>
    <w:rsid w:val="00582298"/>
    <w:rsid w:val="00582342"/>
    <w:rsid w:val="005823F8"/>
    <w:rsid w:val="005825AE"/>
    <w:rsid w:val="00582896"/>
    <w:rsid w:val="005829CC"/>
    <w:rsid w:val="00582E3D"/>
    <w:rsid w:val="00582F98"/>
    <w:rsid w:val="00582F9E"/>
    <w:rsid w:val="00583147"/>
    <w:rsid w:val="00583503"/>
    <w:rsid w:val="0058363E"/>
    <w:rsid w:val="005836D0"/>
    <w:rsid w:val="005837B4"/>
    <w:rsid w:val="005839F3"/>
    <w:rsid w:val="00583B85"/>
    <w:rsid w:val="00583C7A"/>
    <w:rsid w:val="00583CA3"/>
    <w:rsid w:val="00583D56"/>
    <w:rsid w:val="00583DEF"/>
    <w:rsid w:val="00583E78"/>
    <w:rsid w:val="005843F1"/>
    <w:rsid w:val="00584496"/>
    <w:rsid w:val="005846B7"/>
    <w:rsid w:val="00584DCB"/>
    <w:rsid w:val="00584E55"/>
    <w:rsid w:val="00584E9D"/>
    <w:rsid w:val="005852AA"/>
    <w:rsid w:val="00585644"/>
    <w:rsid w:val="00585668"/>
    <w:rsid w:val="00585867"/>
    <w:rsid w:val="00585C3A"/>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677"/>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094"/>
    <w:rsid w:val="005A1242"/>
    <w:rsid w:val="005A14AD"/>
    <w:rsid w:val="005A16AB"/>
    <w:rsid w:val="005A18F9"/>
    <w:rsid w:val="005A1AA7"/>
    <w:rsid w:val="005A1BAF"/>
    <w:rsid w:val="005A1C03"/>
    <w:rsid w:val="005A1CC6"/>
    <w:rsid w:val="005A1E60"/>
    <w:rsid w:val="005A2229"/>
    <w:rsid w:val="005A23BE"/>
    <w:rsid w:val="005A24A7"/>
    <w:rsid w:val="005A28EC"/>
    <w:rsid w:val="005A320D"/>
    <w:rsid w:val="005A3330"/>
    <w:rsid w:val="005A340E"/>
    <w:rsid w:val="005A36E3"/>
    <w:rsid w:val="005A3700"/>
    <w:rsid w:val="005A3A31"/>
    <w:rsid w:val="005A416C"/>
    <w:rsid w:val="005A4432"/>
    <w:rsid w:val="005A45DB"/>
    <w:rsid w:val="005A49D0"/>
    <w:rsid w:val="005A4CD5"/>
    <w:rsid w:val="005A55FF"/>
    <w:rsid w:val="005A569F"/>
    <w:rsid w:val="005A588D"/>
    <w:rsid w:val="005A59CF"/>
    <w:rsid w:val="005A5E17"/>
    <w:rsid w:val="005A6223"/>
    <w:rsid w:val="005A6385"/>
    <w:rsid w:val="005A6A3A"/>
    <w:rsid w:val="005A6E87"/>
    <w:rsid w:val="005A747B"/>
    <w:rsid w:val="005A79AD"/>
    <w:rsid w:val="005A7F72"/>
    <w:rsid w:val="005B0194"/>
    <w:rsid w:val="005B0459"/>
    <w:rsid w:val="005B0A7D"/>
    <w:rsid w:val="005B0E56"/>
    <w:rsid w:val="005B0F18"/>
    <w:rsid w:val="005B1197"/>
    <w:rsid w:val="005B13B9"/>
    <w:rsid w:val="005B1416"/>
    <w:rsid w:val="005B14D3"/>
    <w:rsid w:val="005B1568"/>
    <w:rsid w:val="005B16CC"/>
    <w:rsid w:val="005B18BB"/>
    <w:rsid w:val="005B193B"/>
    <w:rsid w:val="005B1D31"/>
    <w:rsid w:val="005B1E71"/>
    <w:rsid w:val="005B20AF"/>
    <w:rsid w:val="005B280D"/>
    <w:rsid w:val="005B2899"/>
    <w:rsid w:val="005B2DA2"/>
    <w:rsid w:val="005B2EB8"/>
    <w:rsid w:val="005B355C"/>
    <w:rsid w:val="005B3C7C"/>
    <w:rsid w:val="005B3CB8"/>
    <w:rsid w:val="005B411A"/>
    <w:rsid w:val="005B4599"/>
    <w:rsid w:val="005B45E0"/>
    <w:rsid w:val="005B4911"/>
    <w:rsid w:val="005B49C8"/>
    <w:rsid w:val="005B4C5C"/>
    <w:rsid w:val="005B4C83"/>
    <w:rsid w:val="005B4E74"/>
    <w:rsid w:val="005B4E83"/>
    <w:rsid w:val="005B5082"/>
    <w:rsid w:val="005B50EF"/>
    <w:rsid w:val="005B5152"/>
    <w:rsid w:val="005B5425"/>
    <w:rsid w:val="005B54FE"/>
    <w:rsid w:val="005B5724"/>
    <w:rsid w:val="005B583C"/>
    <w:rsid w:val="005B5A40"/>
    <w:rsid w:val="005B5A55"/>
    <w:rsid w:val="005B5C5C"/>
    <w:rsid w:val="005B5E1E"/>
    <w:rsid w:val="005B5EF9"/>
    <w:rsid w:val="005B5FC4"/>
    <w:rsid w:val="005B60A0"/>
    <w:rsid w:val="005B6592"/>
    <w:rsid w:val="005B6F00"/>
    <w:rsid w:val="005B6F5E"/>
    <w:rsid w:val="005B6FAE"/>
    <w:rsid w:val="005B703E"/>
    <w:rsid w:val="005B70AF"/>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B59"/>
    <w:rsid w:val="005C3EBA"/>
    <w:rsid w:val="005C408F"/>
    <w:rsid w:val="005C40A7"/>
    <w:rsid w:val="005C446E"/>
    <w:rsid w:val="005C46BF"/>
    <w:rsid w:val="005C47CE"/>
    <w:rsid w:val="005C4B4D"/>
    <w:rsid w:val="005C4DE3"/>
    <w:rsid w:val="005C5024"/>
    <w:rsid w:val="005C5277"/>
    <w:rsid w:val="005C5372"/>
    <w:rsid w:val="005C5379"/>
    <w:rsid w:val="005C5425"/>
    <w:rsid w:val="005C54C8"/>
    <w:rsid w:val="005C56C8"/>
    <w:rsid w:val="005C574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393"/>
    <w:rsid w:val="005D24A2"/>
    <w:rsid w:val="005D24DF"/>
    <w:rsid w:val="005D25D7"/>
    <w:rsid w:val="005D28F0"/>
    <w:rsid w:val="005D2945"/>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7DF"/>
    <w:rsid w:val="005D5933"/>
    <w:rsid w:val="005D5E46"/>
    <w:rsid w:val="005D609E"/>
    <w:rsid w:val="005D6211"/>
    <w:rsid w:val="005D64A5"/>
    <w:rsid w:val="005D6929"/>
    <w:rsid w:val="005D6B10"/>
    <w:rsid w:val="005D6B30"/>
    <w:rsid w:val="005D6C93"/>
    <w:rsid w:val="005D6E1C"/>
    <w:rsid w:val="005D701C"/>
    <w:rsid w:val="005D7458"/>
    <w:rsid w:val="005D7539"/>
    <w:rsid w:val="005D76F4"/>
    <w:rsid w:val="005D7E04"/>
    <w:rsid w:val="005D7EB9"/>
    <w:rsid w:val="005E0082"/>
    <w:rsid w:val="005E06E1"/>
    <w:rsid w:val="005E07FF"/>
    <w:rsid w:val="005E0899"/>
    <w:rsid w:val="005E0B0F"/>
    <w:rsid w:val="005E0B4B"/>
    <w:rsid w:val="005E0BEE"/>
    <w:rsid w:val="005E11A0"/>
    <w:rsid w:val="005E129B"/>
    <w:rsid w:val="005E1393"/>
    <w:rsid w:val="005E1411"/>
    <w:rsid w:val="005E161A"/>
    <w:rsid w:val="005E16AD"/>
    <w:rsid w:val="005E19BF"/>
    <w:rsid w:val="005E1E54"/>
    <w:rsid w:val="005E231A"/>
    <w:rsid w:val="005E2AA9"/>
    <w:rsid w:val="005E2CD0"/>
    <w:rsid w:val="005E2E45"/>
    <w:rsid w:val="005E2F2F"/>
    <w:rsid w:val="005E3035"/>
    <w:rsid w:val="005E3096"/>
    <w:rsid w:val="005E35FD"/>
    <w:rsid w:val="005E37F3"/>
    <w:rsid w:val="005E383F"/>
    <w:rsid w:val="005E3B77"/>
    <w:rsid w:val="005E3BEE"/>
    <w:rsid w:val="005E3C12"/>
    <w:rsid w:val="005E3E11"/>
    <w:rsid w:val="005E3E64"/>
    <w:rsid w:val="005E3FFF"/>
    <w:rsid w:val="005E43AD"/>
    <w:rsid w:val="005E44EE"/>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D39"/>
    <w:rsid w:val="005E72A5"/>
    <w:rsid w:val="005E7698"/>
    <w:rsid w:val="005E7701"/>
    <w:rsid w:val="005E7849"/>
    <w:rsid w:val="005E78A2"/>
    <w:rsid w:val="005E7A8C"/>
    <w:rsid w:val="005E7F15"/>
    <w:rsid w:val="005F06FA"/>
    <w:rsid w:val="005F06FD"/>
    <w:rsid w:val="005F07FD"/>
    <w:rsid w:val="005F0B4C"/>
    <w:rsid w:val="005F0B53"/>
    <w:rsid w:val="005F0BF4"/>
    <w:rsid w:val="005F0C46"/>
    <w:rsid w:val="005F0C67"/>
    <w:rsid w:val="005F1069"/>
    <w:rsid w:val="005F10BD"/>
    <w:rsid w:val="005F1392"/>
    <w:rsid w:val="005F1579"/>
    <w:rsid w:val="005F1FE4"/>
    <w:rsid w:val="005F2517"/>
    <w:rsid w:val="005F2528"/>
    <w:rsid w:val="005F2B51"/>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536"/>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61EC"/>
    <w:rsid w:val="00606622"/>
    <w:rsid w:val="0060662D"/>
    <w:rsid w:val="006069B8"/>
    <w:rsid w:val="006074B1"/>
    <w:rsid w:val="0060764C"/>
    <w:rsid w:val="00607ADE"/>
    <w:rsid w:val="00607E68"/>
    <w:rsid w:val="00607EEB"/>
    <w:rsid w:val="00610224"/>
    <w:rsid w:val="0061023F"/>
    <w:rsid w:val="006102C6"/>
    <w:rsid w:val="006103F0"/>
    <w:rsid w:val="006108E1"/>
    <w:rsid w:val="00610B78"/>
    <w:rsid w:val="00610D8D"/>
    <w:rsid w:val="00610F1C"/>
    <w:rsid w:val="0061113B"/>
    <w:rsid w:val="006112E3"/>
    <w:rsid w:val="006113A9"/>
    <w:rsid w:val="006116E1"/>
    <w:rsid w:val="00611C3D"/>
    <w:rsid w:val="00611C82"/>
    <w:rsid w:val="00612081"/>
    <w:rsid w:val="00612125"/>
    <w:rsid w:val="00612369"/>
    <w:rsid w:val="0061243E"/>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9E8"/>
    <w:rsid w:val="00620B08"/>
    <w:rsid w:val="00620EDE"/>
    <w:rsid w:val="006210FF"/>
    <w:rsid w:val="006211E8"/>
    <w:rsid w:val="006215DE"/>
    <w:rsid w:val="006217B4"/>
    <w:rsid w:val="006217DC"/>
    <w:rsid w:val="006219BD"/>
    <w:rsid w:val="00621B6A"/>
    <w:rsid w:val="00621C0B"/>
    <w:rsid w:val="00621C72"/>
    <w:rsid w:val="00621CAD"/>
    <w:rsid w:val="00621CC6"/>
    <w:rsid w:val="00621FC5"/>
    <w:rsid w:val="0062251E"/>
    <w:rsid w:val="0062257C"/>
    <w:rsid w:val="00622717"/>
    <w:rsid w:val="00623240"/>
    <w:rsid w:val="00623427"/>
    <w:rsid w:val="00623AEB"/>
    <w:rsid w:val="00623BB4"/>
    <w:rsid w:val="00623E4E"/>
    <w:rsid w:val="0062465F"/>
    <w:rsid w:val="0062499A"/>
    <w:rsid w:val="00624C2C"/>
    <w:rsid w:val="00624C6E"/>
    <w:rsid w:val="00624FB3"/>
    <w:rsid w:val="0062528B"/>
    <w:rsid w:val="00625B24"/>
    <w:rsid w:val="00625E7E"/>
    <w:rsid w:val="006260FD"/>
    <w:rsid w:val="00626387"/>
    <w:rsid w:val="0062657C"/>
    <w:rsid w:val="006266C4"/>
    <w:rsid w:val="00626C25"/>
    <w:rsid w:val="00626E57"/>
    <w:rsid w:val="00626E64"/>
    <w:rsid w:val="00626EC1"/>
    <w:rsid w:val="0062725A"/>
    <w:rsid w:val="00627321"/>
    <w:rsid w:val="006277CB"/>
    <w:rsid w:val="00627A06"/>
    <w:rsid w:val="00627BA3"/>
    <w:rsid w:val="00627C39"/>
    <w:rsid w:val="00627D72"/>
    <w:rsid w:val="00627DE3"/>
    <w:rsid w:val="00627DF6"/>
    <w:rsid w:val="00627E44"/>
    <w:rsid w:val="006300D7"/>
    <w:rsid w:val="00630333"/>
    <w:rsid w:val="0063037C"/>
    <w:rsid w:val="00630818"/>
    <w:rsid w:val="006309AC"/>
    <w:rsid w:val="00630B00"/>
    <w:rsid w:val="00630F43"/>
    <w:rsid w:val="00631007"/>
    <w:rsid w:val="00631528"/>
    <w:rsid w:val="006317E0"/>
    <w:rsid w:val="00631826"/>
    <w:rsid w:val="00631B1A"/>
    <w:rsid w:val="00632127"/>
    <w:rsid w:val="0063241E"/>
    <w:rsid w:val="006326BC"/>
    <w:rsid w:val="00632763"/>
    <w:rsid w:val="00632927"/>
    <w:rsid w:val="00632A0E"/>
    <w:rsid w:val="00632A4C"/>
    <w:rsid w:val="00632C00"/>
    <w:rsid w:val="00632E56"/>
    <w:rsid w:val="00632EEF"/>
    <w:rsid w:val="00632F28"/>
    <w:rsid w:val="0063305B"/>
    <w:rsid w:val="0063309C"/>
    <w:rsid w:val="006333DE"/>
    <w:rsid w:val="00633951"/>
    <w:rsid w:val="00633965"/>
    <w:rsid w:val="00633A3A"/>
    <w:rsid w:val="00633B5E"/>
    <w:rsid w:val="00633C0A"/>
    <w:rsid w:val="0063405E"/>
    <w:rsid w:val="006341AD"/>
    <w:rsid w:val="006346F1"/>
    <w:rsid w:val="006347F5"/>
    <w:rsid w:val="00634D78"/>
    <w:rsid w:val="00634F76"/>
    <w:rsid w:val="00634FB0"/>
    <w:rsid w:val="006350F1"/>
    <w:rsid w:val="006353D0"/>
    <w:rsid w:val="006357F7"/>
    <w:rsid w:val="00635CE9"/>
    <w:rsid w:val="00635EDC"/>
    <w:rsid w:val="00635F56"/>
    <w:rsid w:val="00636094"/>
    <w:rsid w:val="006361AB"/>
    <w:rsid w:val="0063633A"/>
    <w:rsid w:val="0063650D"/>
    <w:rsid w:val="00636A76"/>
    <w:rsid w:val="00636FA2"/>
    <w:rsid w:val="0063720A"/>
    <w:rsid w:val="00637268"/>
    <w:rsid w:val="0063739E"/>
    <w:rsid w:val="006373A0"/>
    <w:rsid w:val="006373C7"/>
    <w:rsid w:val="006377AD"/>
    <w:rsid w:val="00637E00"/>
    <w:rsid w:val="00637F23"/>
    <w:rsid w:val="00637FAC"/>
    <w:rsid w:val="006401C6"/>
    <w:rsid w:val="00640207"/>
    <w:rsid w:val="00640222"/>
    <w:rsid w:val="0064087E"/>
    <w:rsid w:val="006409F3"/>
    <w:rsid w:val="00640C6B"/>
    <w:rsid w:val="00641061"/>
    <w:rsid w:val="00641145"/>
    <w:rsid w:val="006411AF"/>
    <w:rsid w:val="006411DF"/>
    <w:rsid w:val="006414BD"/>
    <w:rsid w:val="006415BA"/>
    <w:rsid w:val="00641667"/>
    <w:rsid w:val="006418DA"/>
    <w:rsid w:val="006419ED"/>
    <w:rsid w:val="006427DE"/>
    <w:rsid w:val="006429E5"/>
    <w:rsid w:val="00642A84"/>
    <w:rsid w:val="00642D10"/>
    <w:rsid w:val="00642D23"/>
    <w:rsid w:val="00642E65"/>
    <w:rsid w:val="00643286"/>
    <w:rsid w:val="0064347B"/>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46"/>
    <w:rsid w:val="00644E60"/>
    <w:rsid w:val="00645141"/>
    <w:rsid w:val="00645190"/>
    <w:rsid w:val="0064525F"/>
    <w:rsid w:val="00645710"/>
    <w:rsid w:val="0064576D"/>
    <w:rsid w:val="00645ACC"/>
    <w:rsid w:val="00645D16"/>
    <w:rsid w:val="00646506"/>
    <w:rsid w:val="006466B5"/>
    <w:rsid w:val="00646C19"/>
    <w:rsid w:val="00646CC6"/>
    <w:rsid w:val="0064751D"/>
    <w:rsid w:val="006477A7"/>
    <w:rsid w:val="00647824"/>
    <w:rsid w:val="00647ABB"/>
    <w:rsid w:val="00647CB3"/>
    <w:rsid w:val="00650150"/>
    <w:rsid w:val="006504D7"/>
    <w:rsid w:val="006505A1"/>
    <w:rsid w:val="00650605"/>
    <w:rsid w:val="0065070F"/>
    <w:rsid w:val="006507EB"/>
    <w:rsid w:val="00650801"/>
    <w:rsid w:val="00650854"/>
    <w:rsid w:val="006508FC"/>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424F"/>
    <w:rsid w:val="006544F6"/>
    <w:rsid w:val="00655070"/>
    <w:rsid w:val="00655223"/>
    <w:rsid w:val="00655780"/>
    <w:rsid w:val="00655802"/>
    <w:rsid w:val="0065594D"/>
    <w:rsid w:val="00655A19"/>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154"/>
    <w:rsid w:val="00660389"/>
    <w:rsid w:val="006605DC"/>
    <w:rsid w:val="0066078B"/>
    <w:rsid w:val="00660861"/>
    <w:rsid w:val="006608B7"/>
    <w:rsid w:val="00660A12"/>
    <w:rsid w:val="00661308"/>
    <w:rsid w:val="0066146F"/>
    <w:rsid w:val="00661636"/>
    <w:rsid w:val="00661C4E"/>
    <w:rsid w:val="00661CC2"/>
    <w:rsid w:val="006620FF"/>
    <w:rsid w:val="00662166"/>
    <w:rsid w:val="00662638"/>
    <w:rsid w:val="00662DBE"/>
    <w:rsid w:val="00662FA2"/>
    <w:rsid w:val="0066310A"/>
    <w:rsid w:val="00663169"/>
    <w:rsid w:val="00663318"/>
    <w:rsid w:val="006634E5"/>
    <w:rsid w:val="006635DC"/>
    <w:rsid w:val="006635E0"/>
    <w:rsid w:val="0066369A"/>
    <w:rsid w:val="00663908"/>
    <w:rsid w:val="00663A58"/>
    <w:rsid w:val="00663D22"/>
    <w:rsid w:val="00663D7A"/>
    <w:rsid w:val="00663DAB"/>
    <w:rsid w:val="00664678"/>
    <w:rsid w:val="006646F4"/>
    <w:rsid w:val="006647F4"/>
    <w:rsid w:val="00664C5C"/>
    <w:rsid w:val="00665229"/>
    <w:rsid w:val="00665316"/>
    <w:rsid w:val="006654E8"/>
    <w:rsid w:val="0066568F"/>
    <w:rsid w:val="00665CCE"/>
    <w:rsid w:val="00665E36"/>
    <w:rsid w:val="006660E2"/>
    <w:rsid w:val="00666140"/>
    <w:rsid w:val="0066692E"/>
    <w:rsid w:val="00666E14"/>
    <w:rsid w:val="00666E49"/>
    <w:rsid w:val="00666F2A"/>
    <w:rsid w:val="006670CC"/>
    <w:rsid w:val="0066725F"/>
    <w:rsid w:val="006672FC"/>
    <w:rsid w:val="00667378"/>
    <w:rsid w:val="0066745C"/>
    <w:rsid w:val="00667A27"/>
    <w:rsid w:val="00667C28"/>
    <w:rsid w:val="00670204"/>
    <w:rsid w:val="00670290"/>
    <w:rsid w:val="006704BF"/>
    <w:rsid w:val="00670646"/>
    <w:rsid w:val="00670793"/>
    <w:rsid w:val="00670AD6"/>
    <w:rsid w:val="00670ECD"/>
    <w:rsid w:val="00671010"/>
    <w:rsid w:val="0067106A"/>
    <w:rsid w:val="006713FA"/>
    <w:rsid w:val="00671B4F"/>
    <w:rsid w:val="00671BA7"/>
    <w:rsid w:val="00672181"/>
    <w:rsid w:val="006721B5"/>
    <w:rsid w:val="006725CC"/>
    <w:rsid w:val="0067273D"/>
    <w:rsid w:val="00672966"/>
    <w:rsid w:val="00672E15"/>
    <w:rsid w:val="0067328A"/>
    <w:rsid w:val="006735BC"/>
    <w:rsid w:val="006735C5"/>
    <w:rsid w:val="00673B6C"/>
    <w:rsid w:val="00673BDE"/>
    <w:rsid w:val="00673C8C"/>
    <w:rsid w:val="00673CAA"/>
    <w:rsid w:val="00673EB7"/>
    <w:rsid w:val="00673FBF"/>
    <w:rsid w:val="006740F1"/>
    <w:rsid w:val="00674233"/>
    <w:rsid w:val="0067439E"/>
    <w:rsid w:val="00674460"/>
    <w:rsid w:val="0067476F"/>
    <w:rsid w:val="00674958"/>
    <w:rsid w:val="00674CAB"/>
    <w:rsid w:val="00674E54"/>
    <w:rsid w:val="006754D4"/>
    <w:rsid w:val="00675652"/>
    <w:rsid w:val="006756EE"/>
    <w:rsid w:val="006757BC"/>
    <w:rsid w:val="006758E5"/>
    <w:rsid w:val="00675C45"/>
    <w:rsid w:val="00675ECB"/>
    <w:rsid w:val="006761AB"/>
    <w:rsid w:val="00676450"/>
    <w:rsid w:val="0067649C"/>
    <w:rsid w:val="00676576"/>
    <w:rsid w:val="006767B8"/>
    <w:rsid w:val="006768A8"/>
    <w:rsid w:val="00677725"/>
    <w:rsid w:val="006777CE"/>
    <w:rsid w:val="00677D34"/>
    <w:rsid w:val="00677D7D"/>
    <w:rsid w:val="00677F10"/>
    <w:rsid w:val="006800C5"/>
    <w:rsid w:val="0068013A"/>
    <w:rsid w:val="0068066A"/>
    <w:rsid w:val="006809D2"/>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6FAF"/>
    <w:rsid w:val="0068721F"/>
    <w:rsid w:val="0068767A"/>
    <w:rsid w:val="006878B2"/>
    <w:rsid w:val="00687A10"/>
    <w:rsid w:val="00687CD7"/>
    <w:rsid w:val="0069092D"/>
    <w:rsid w:val="00690AA8"/>
    <w:rsid w:val="00690D12"/>
    <w:rsid w:val="00690D8E"/>
    <w:rsid w:val="00690F0E"/>
    <w:rsid w:val="00691319"/>
    <w:rsid w:val="006914FB"/>
    <w:rsid w:val="006919C5"/>
    <w:rsid w:val="006919E9"/>
    <w:rsid w:val="00692298"/>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D23"/>
    <w:rsid w:val="00696244"/>
    <w:rsid w:val="006969D6"/>
    <w:rsid w:val="00696B6A"/>
    <w:rsid w:val="00696D61"/>
    <w:rsid w:val="00696DD1"/>
    <w:rsid w:val="006974E0"/>
    <w:rsid w:val="0069755C"/>
    <w:rsid w:val="0069791A"/>
    <w:rsid w:val="006979DC"/>
    <w:rsid w:val="00697A63"/>
    <w:rsid w:val="00697C2C"/>
    <w:rsid w:val="00697E0B"/>
    <w:rsid w:val="00697F71"/>
    <w:rsid w:val="006A04D8"/>
    <w:rsid w:val="006A05EF"/>
    <w:rsid w:val="006A092C"/>
    <w:rsid w:val="006A0942"/>
    <w:rsid w:val="006A0C0A"/>
    <w:rsid w:val="006A11E0"/>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213"/>
    <w:rsid w:val="006B1620"/>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6A4"/>
    <w:rsid w:val="006B393F"/>
    <w:rsid w:val="006B3E55"/>
    <w:rsid w:val="006B401E"/>
    <w:rsid w:val="006B4126"/>
    <w:rsid w:val="006B44D6"/>
    <w:rsid w:val="006B46A6"/>
    <w:rsid w:val="006B47D1"/>
    <w:rsid w:val="006B4D21"/>
    <w:rsid w:val="006B503D"/>
    <w:rsid w:val="006B5111"/>
    <w:rsid w:val="006B5113"/>
    <w:rsid w:val="006B57E7"/>
    <w:rsid w:val="006B6346"/>
    <w:rsid w:val="006B6AD0"/>
    <w:rsid w:val="006B6B2E"/>
    <w:rsid w:val="006B6BA3"/>
    <w:rsid w:val="006B6C83"/>
    <w:rsid w:val="006B6C95"/>
    <w:rsid w:val="006B6E48"/>
    <w:rsid w:val="006B7121"/>
    <w:rsid w:val="006B725C"/>
    <w:rsid w:val="006B743C"/>
    <w:rsid w:val="006B75F1"/>
    <w:rsid w:val="006B7864"/>
    <w:rsid w:val="006B7C6F"/>
    <w:rsid w:val="006C03B2"/>
    <w:rsid w:val="006C058A"/>
    <w:rsid w:val="006C0653"/>
    <w:rsid w:val="006C09DD"/>
    <w:rsid w:val="006C0B07"/>
    <w:rsid w:val="006C0B08"/>
    <w:rsid w:val="006C0C4B"/>
    <w:rsid w:val="006C0CC3"/>
    <w:rsid w:val="006C0FF5"/>
    <w:rsid w:val="006C1120"/>
    <w:rsid w:val="006C1142"/>
    <w:rsid w:val="006C1226"/>
    <w:rsid w:val="006C1A29"/>
    <w:rsid w:val="006C1AE9"/>
    <w:rsid w:val="006C1B3F"/>
    <w:rsid w:val="006C1F77"/>
    <w:rsid w:val="006C22BD"/>
    <w:rsid w:val="006C240E"/>
    <w:rsid w:val="006C2604"/>
    <w:rsid w:val="006C324C"/>
    <w:rsid w:val="006C3309"/>
    <w:rsid w:val="006C3637"/>
    <w:rsid w:val="006C375B"/>
    <w:rsid w:val="006C3948"/>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54A"/>
    <w:rsid w:val="006C566C"/>
    <w:rsid w:val="006C57EC"/>
    <w:rsid w:val="006C5C20"/>
    <w:rsid w:val="006C5D60"/>
    <w:rsid w:val="006C5FF1"/>
    <w:rsid w:val="006C60BC"/>
    <w:rsid w:val="006C6162"/>
    <w:rsid w:val="006C6287"/>
    <w:rsid w:val="006C64F9"/>
    <w:rsid w:val="006C654C"/>
    <w:rsid w:val="006C677C"/>
    <w:rsid w:val="006C6834"/>
    <w:rsid w:val="006C6CEA"/>
    <w:rsid w:val="006C6E32"/>
    <w:rsid w:val="006C6E92"/>
    <w:rsid w:val="006C7305"/>
    <w:rsid w:val="006C75C9"/>
    <w:rsid w:val="006C7CAC"/>
    <w:rsid w:val="006C7CC2"/>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4A66"/>
    <w:rsid w:val="006D5457"/>
    <w:rsid w:val="006D576E"/>
    <w:rsid w:val="006D59BF"/>
    <w:rsid w:val="006D5A62"/>
    <w:rsid w:val="006D5E6E"/>
    <w:rsid w:val="006D5EC2"/>
    <w:rsid w:val="006D5FEF"/>
    <w:rsid w:val="006D667A"/>
    <w:rsid w:val="006D69C0"/>
    <w:rsid w:val="006D6A62"/>
    <w:rsid w:val="006D6A85"/>
    <w:rsid w:val="006D6CD7"/>
    <w:rsid w:val="006D6D1D"/>
    <w:rsid w:val="006D72E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4B5"/>
    <w:rsid w:val="006E04C0"/>
    <w:rsid w:val="006E0566"/>
    <w:rsid w:val="006E0B16"/>
    <w:rsid w:val="006E1135"/>
    <w:rsid w:val="006E1469"/>
    <w:rsid w:val="006E176F"/>
    <w:rsid w:val="006E1C34"/>
    <w:rsid w:val="006E1C4F"/>
    <w:rsid w:val="006E1CD5"/>
    <w:rsid w:val="006E1D79"/>
    <w:rsid w:val="006E1E45"/>
    <w:rsid w:val="006E22CC"/>
    <w:rsid w:val="006E2619"/>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64BD"/>
    <w:rsid w:val="006E696A"/>
    <w:rsid w:val="006E6AD1"/>
    <w:rsid w:val="006E6C33"/>
    <w:rsid w:val="006E6E0F"/>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2DA"/>
    <w:rsid w:val="006F2491"/>
    <w:rsid w:val="006F291E"/>
    <w:rsid w:val="006F2A6B"/>
    <w:rsid w:val="006F2BC7"/>
    <w:rsid w:val="006F3052"/>
    <w:rsid w:val="006F314D"/>
    <w:rsid w:val="006F31F5"/>
    <w:rsid w:val="006F3509"/>
    <w:rsid w:val="006F35B1"/>
    <w:rsid w:val="006F3965"/>
    <w:rsid w:val="006F3B01"/>
    <w:rsid w:val="006F3C66"/>
    <w:rsid w:val="006F3F98"/>
    <w:rsid w:val="006F4189"/>
    <w:rsid w:val="006F41EB"/>
    <w:rsid w:val="006F468E"/>
    <w:rsid w:val="006F4734"/>
    <w:rsid w:val="006F4755"/>
    <w:rsid w:val="006F475C"/>
    <w:rsid w:val="006F4818"/>
    <w:rsid w:val="006F4FC5"/>
    <w:rsid w:val="006F5305"/>
    <w:rsid w:val="006F5406"/>
    <w:rsid w:val="006F557B"/>
    <w:rsid w:val="006F5674"/>
    <w:rsid w:val="006F574B"/>
    <w:rsid w:val="006F59BB"/>
    <w:rsid w:val="006F5B41"/>
    <w:rsid w:val="006F5CD1"/>
    <w:rsid w:val="006F6001"/>
    <w:rsid w:val="006F647F"/>
    <w:rsid w:val="006F6689"/>
    <w:rsid w:val="006F6740"/>
    <w:rsid w:val="006F6768"/>
    <w:rsid w:val="006F69DB"/>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691"/>
    <w:rsid w:val="00700D76"/>
    <w:rsid w:val="00700ED3"/>
    <w:rsid w:val="00700F50"/>
    <w:rsid w:val="00700FA9"/>
    <w:rsid w:val="0070124B"/>
    <w:rsid w:val="007013EC"/>
    <w:rsid w:val="007017EA"/>
    <w:rsid w:val="0070181F"/>
    <w:rsid w:val="0070193E"/>
    <w:rsid w:val="00701B27"/>
    <w:rsid w:val="00701B31"/>
    <w:rsid w:val="00701E95"/>
    <w:rsid w:val="00701F97"/>
    <w:rsid w:val="007021CE"/>
    <w:rsid w:val="00702327"/>
    <w:rsid w:val="00702A19"/>
    <w:rsid w:val="007032E6"/>
    <w:rsid w:val="007036E5"/>
    <w:rsid w:val="00703D8A"/>
    <w:rsid w:val="00704123"/>
    <w:rsid w:val="00704641"/>
    <w:rsid w:val="007047A7"/>
    <w:rsid w:val="00704B21"/>
    <w:rsid w:val="00704C29"/>
    <w:rsid w:val="00704D48"/>
    <w:rsid w:val="007050A6"/>
    <w:rsid w:val="007051AD"/>
    <w:rsid w:val="0070525B"/>
    <w:rsid w:val="0070529C"/>
    <w:rsid w:val="007055F6"/>
    <w:rsid w:val="007056ED"/>
    <w:rsid w:val="007057AE"/>
    <w:rsid w:val="007057F6"/>
    <w:rsid w:val="0070589C"/>
    <w:rsid w:val="00705B1D"/>
    <w:rsid w:val="00705B56"/>
    <w:rsid w:val="00705D28"/>
    <w:rsid w:val="0070632C"/>
    <w:rsid w:val="007063B0"/>
    <w:rsid w:val="007063B6"/>
    <w:rsid w:val="007064B6"/>
    <w:rsid w:val="00706AC2"/>
    <w:rsid w:val="00706BED"/>
    <w:rsid w:val="00707051"/>
    <w:rsid w:val="00707070"/>
    <w:rsid w:val="0070743B"/>
    <w:rsid w:val="00707748"/>
    <w:rsid w:val="0070777E"/>
    <w:rsid w:val="00707903"/>
    <w:rsid w:val="00707B13"/>
    <w:rsid w:val="00707CC2"/>
    <w:rsid w:val="00707EC9"/>
    <w:rsid w:val="00707F89"/>
    <w:rsid w:val="007101A8"/>
    <w:rsid w:val="007101EE"/>
    <w:rsid w:val="00710765"/>
    <w:rsid w:val="0071079C"/>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A0F"/>
    <w:rsid w:val="00712C10"/>
    <w:rsid w:val="00712FDB"/>
    <w:rsid w:val="007130D0"/>
    <w:rsid w:val="007131B0"/>
    <w:rsid w:val="0071371F"/>
    <w:rsid w:val="0071374D"/>
    <w:rsid w:val="00713B6C"/>
    <w:rsid w:val="00713EC3"/>
    <w:rsid w:val="00714065"/>
    <w:rsid w:val="00714186"/>
    <w:rsid w:val="00714312"/>
    <w:rsid w:val="00714746"/>
    <w:rsid w:val="00714796"/>
    <w:rsid w:val="00714BC8"/>
    <w:rsid w:val="00714D6A"/>
    <w:rsid w:val="00714EC2"/>
    <w:rsid w:val="00714FA0"/>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D58"/>
    <w:rsid w:val="00725068"/>
    <w:rsid w:val="0072560E"/>
    <w:rsid w:val="00725686"/>
    <w:rsid w:val="00725849"/>
    <w:rsid w:val="00725CB6"/>
    <w:rsid w:val="00725CD7"/>
    <w:rsid w:val="00725CDC"/>
    <w:rsid w:val="00725D0E"/>
    <w:rsid w:val="007261F5"/>
    <w:rsid w:val="00726281"/>
    <w:rsid w:val="0072632F"/>
    <w:rsid w:val="007264A7"/>
    <w:rsid w:val="0072650B"/>
    <w:rsid w:val="00726537"/>
    <w:rsid w:val="0072665F"/>
    <w:rsid w:val="007266A0"/>
    <w:rsid w:val="007273EC"/>
    <w:rsid w:val="00727640"/>
    <w:rsid w:val="0072770A"/>
    <w:rsid w:val="007277C8"/>
    <w:rsid w:val="007278CC"/>
    <w:rsid w:val="007279F1"/>
    <w:rsid w:val="00727E9F"/>
    <w:rsid w:val="007305A9"/>
    <w:rsid w:val="00730CB1"/>
    <w:rsid w:val="0073128B"/>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67A"/>
    <w:rsid w:val="0073487C"/>
    <w:rsid w:val="0073497A"/>
    <w:rsid w:val="00734D7B"/>
    <w:rsid w:val="007350C1"/>
    <w:rsid w:val="00735304"/>
    <w:rsid w:val="0073532A"/>
    <w:rsid w:val="00735436"/>
    <w:rsid w:val="00735650"/>
    <w:rsid w:val="00735920"/>
    <w:rsid w:val="00735934"/>
    <w:rsid w:val="00735944"/>
    <w:rsid w:val="00735E35"/>
    <w:rsid w:val="00736135"/>
    <w:rsid w:val="00736295"/>
    <w:rsid w:val="0073637C"/>
    <w:rsid w:val="00736886"/>
    <w:rsid w:val="00736B97"/>
    <w:rsid w:val="00736D7B"/>
    <w:rsid w:val="007377ED"/>
    <w:rsid w:val="00737944"/>
    <w:rsid w:val="007379C8"/>
    <w:rsid w:val="00737B9A"/>
    <w:rsid w:val="00737DE0"/>
    <w:rsid w:val="00737E27"/>
    <w:rsid w:val="007401A6"/>
    <w:rsid w:val="007406A2"/>
    <w:rsid w:val="007406C0"/>
    <w:rsid w:val="007406D4"/>
    <w:rsid w:val="00740AC1"/>
    <w:rsid w:val="00740B5C"/>
    <w:rsid w:val="00740BA4"/>
    <w:rsid w:val="00740BF9"/>
    <w:rsid w:val="0074108B"/>
    <w:rsid w:val="007410C0"/>
    <w:rsid w:val="00741434"/>
    <w:rsid w:val="007415B6"/>
    <w:rsid w:val="007415ED"/>
    <w:rsid w:val="00741613"/>
    <w:rsid w:val="00741A56"/>
    <w:rsid w:val="00741B31"/>
    <w:rsid w:val="00741C90"/>
    <w:rsid w:val="00741CFA"/>
    <w:rsid w:val="00741E23"/>
    <w:rsid w:val="007420C9"/>
    <w:rsid w:val="0074226C"/>
    <w:rsid w:val="00742695"/>
    <w:rsid w:val="00742A51"/>
    <w:rsid w:val="00742E0B"/>
    <w:rsid w:val="0074319B"/>
    <w:rsid w:val="00743468"/>
    <w:rsid w:val="0074351A"/>
    <w:rsid w:val="007436B1"/>
    <w:rsid w:val="007436D5"/>
    <w:rsid w:val="00743867"/>
    <w:rsid w:val="00744055"/>
    <w:rsid w:val="007440CE"/>
    <w:rsid w:val="0074423F"/>
    <w:rsid w:val="0074443A"/>
    <w:rsid w:val="00744634"/>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69CF"/>
    <w:rsid w:val="00747446"/>
    <w:rsid w:val="00747BD8"/>
    <w:rsid w:val="00747DB7"/>
    <w:rsid w:val="00747F05"/>
    <w:rsid w:val="0075038A"/>
    <w:rsid w:val="007503B7"/>
    <w:rsid w:val="0075076E"/>
    <w:rsid w:val="007509F9"/>
    <w:rsid w:val="00750E65"/>
    <w:rsid w:val="007511A5"/>
    <w:rsid w:val="007511A8"/>
    <w:rsid w:val="0075130E"/>
    <w:rsid w:val="0075174D"/>
    <w:rsid w:val="00751A68"/>
    <w:rsid w:val="00751B83"/>
    <w:rsid w:val="00751BEE"/>
    <w:rsid w:val="00751ED5"/>
    <w:rsid w:val="00751F76"/>
    <w:rsid w:val="0075233D"/>
    <w:rsid w:val="00752497"/>
    <w:rsid w:val="007524E2"/>
    <w:rsid w:val="00752AA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D41"/>
    <w:rsid w:val="00755DEB"/>
    <w:rsid w:val="00755E06"/>
    <w:rsid w:val="00755F8B"/>
    <w:rsid w:val="0075641F"/>
    <w:rsid w:val="0075649C"/>
    <w:rsid w:val="007565E2"/>
    <w:rsid w:val="00756810"/>
    <w:rsid w:val="00756903"/>
    <w:rsid w:val="00756CF3"/>
    <w:rsid w:val="00756F15"/>
    <w:rsid w:val="00756F1E"/>
    <w:rsid w:val="007570D5"/>
    <w:rsid w:val="0075712E"/>
    <w:rsid w:val="007571A8"/>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D79"/>
    <w:rsid w:val="0076116A"/>
    <w:rsid w:val="007613AF"/>
    <w:rsid w:val="0076145C"/>
    <w:rsid w:val="007619FB"/>
    <w:rsid w:val="00761A37"/>
    <w:rsid w:val="00761E20"/>
    <w:rsid w:val="0076200C"/>
    <w:rsid w:val="007624AF"/>
    <w:rsid w:val="0076250A"/>
    <w:rsid w:val="00762924"/>
    <w:rsid w:val="0076295C"/>
    <w:rsid w:val="00762AD4"/>
    <w:rsid w:val="00762C59"/>
    <w:rsid w:val="00762EAC"/>
    <w:rsid w:val="00762FA7"/>
    <w:rsid w:val="00763055"/>
    <w:rsid w:val="00763432"/>
    <w:rsid w:val="00763448"/>
    <w:rsid w:val="00763558"/>
    <w:rsid w:val="00763B4D"/>
    <w:rsid w:val="00763EB7"/>
    <w:rsid w:val="00763F7C"/>
    <w:rsid w:val="00764043"/>
    <w:rsid w:val="00764574"/>
    <w:rsid w:val="00764CB4"/>
    <w:rsid w:val="00764EB8"/>
    <w:rsid w:val="00765098"/>
    <w:rsid w:val="007650A8"/>
    <w:rsid w:val="0076539C"/>
    <w:rsid w:val="00765530"/>
    <w:rsid w:val="00765832"/>
    <w:rsid w:val="007659C9"/>
    <w:rsid w:val="00765C6F"/>
    <w:rsid w:val="00765CA6"/>
    <w:rsid w:val="00765FDC"/>
    <w:rsid w:val="007663A3"/>
    <w:rsid w:val="00766559"/>
    <w:rsid w:val="00766731"/>
    <w:rsid w:val="00766978"/>
    <w:rsid w:val="007669EF"/>
    <w:rsid w:val="00766B0E"/>
    <w:rsid w:val="00766BB8"/>
    <w:rsid w:val="00766BFB"/>
    <w:rsid w:val="00766ED2"/>
    <w:rsid w:val="00767205"/>
    <w:rsid w:val="00767237"/>
    <w:rsid w:val="0076731C"/>
    <w:rsid w:val="0076747C"/>
    <w:rsid w:val="007674C6"/>
    <w:rsid w:val="00767703"/>
    <w:rsid w:val="007678B6"/>
    <w:rsid w:val="00767990"/>
    <w:rsid w:val="0076799E"/>
    <w:rsid w:val="007700C8"/>
    <w:rsid w:val="00770108"/>
    <w:rsid w:val="0077026A"/>
    <w:rsid w:val="007706BD"/>
    <w:rsid w:val="00770786"/>
    <w:rsid w:val="00770957"/>
    <w:rsid w:val="00770CEE"/>
    <w:rsid w:val="00770D2F"/>
    <w:rsid w:val="0077117C"/>
    <w:rsid w:val="007711B0"/>
    <w:rsid w:val="007711C6"/>
    <w:rsid w:val="0077127F"/>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81F"/>
    <w:rsid w:val="00773EC7"/>
    <w:rsid w:val="007742D2"/>
    <w:rsid w:val="0077439A"/>
    <w:rsid w:val="007743A1"/>
    <w:rsid w:val="007744EF"/>
    <w:rsid w:val="0077493A"/>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DDC"/>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4F9"/>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3E"/>
    <w:rsid w:val="007842FE"/>
    <w:rsid w:val="007843A4"/>
    <w:rsid w:val="0078440C"/>
    <w:rsid w:val="00784702"/>
    <w:rsid w:val="00784C31"/>
    <w:rsid w:val="00784EA1"/>
    <w:rsid w:val="00784ECF"/>
    <w:rsid w:val="00784FC7"/>
    <w:rsid w:val="00785037"/>
    <w:rsid w:val="0078512E"/>
    <w:rsid w:val="0078522C"/>
    <w:rsid w:val="0078537C"/>
    <w:rsid w:val="007853E7"/>
    <w:rsid w:val="00785632"/>
    <w:rsid w:val="007857D3"/>
    <w:rsid w:val="007859E1"/>
    <w:rsid w:val="00785B29"/>
    <w:rsid w:val="00785B66"/>
    <w:rsid w:val="00786177"/>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2F9"/>
    <w:rsid w:val="00791345"/>
    <w:rsid w:val="007916D2"/>
    <w:rsid w:val="00791866"/>
    <w:rsid w:val="007919A8"/>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627"/>
    <w:rsid w:val="007947FB"/>
    <w:rsid w:val="00794DFE"/>
    <w:rsid w:val="00795218"/>
    <w:rsid w:val="007954AC"/>
    <w:rsid w:val="00795804"/>
    <w:rsid w:val="00795809"/>
    <w:rsid w:val="00795A51"/>
    <w:rsid w:val="00795BA6"/>
    <w:rsid w:val="0079601B"/>
    <w:rsid w:val="007962E1"/>
    <w:rsid w:val="0079675E"/>
    <w:rsid w:val="007967DC"/>
    <w:rsid w:val="00796B15"/>
    <w:rsid w:val="00796ED0"/>
    <w:rsid w:val="00797DAA"/>
    <w:rsid w:val="00797E01"/>
    <w:rsid w:val="00797E03"/>
    <w:rsid w:val="00797F79"/>
    <w:rsid w:val="00797FCF"/>
    <w:rsid w:val="007A037B"/>
    <w:rsid w:val="007A05E8"/>
    <w:rsid w:val="007A0616"/>
    <w:rsid w:val="007A071B"/>
    <w:rsid w:val="007A0935"/>
    <w:rsid w:val="007A0938"/>
    <w:rsid w:val="007A0BB4"/>
    <w:rsid w:val="007A0BDA"/>
    <w:rsid w:val="007A0CDD"/>
    <w:rsid w:val="007A0D0D"/>
    <w:rsid w:val="007A0DAC"/>
    <w:rsid w:val="007A1112"/>
    <w:rsid w:val="007A1189"/>
    <w:rsid w:val="007A15BA"/>
    <w:rsid w:val="007A16E9"/>
    <w:rsid w:val="007A16F1"/>
    <w:rsid w:val="007A16FB"/>
    <w:rsid w:val="007A186B"/>
    <w:rsid w:val="007A1882"/>
    <w:rsid w:val="007A18CE"/>
    <w:rsid w:val="007A1B63"/>
    <w:rsid w:val="007A2067"/>
    <w:rsid w:val="007A22D6"/>
    <w:rsid w:val="007A24E4"/>
    <w:rsid w:val="007A25C3"/>
    <w:rsid w:val="007A260C"/>
    <w:rsid w:val="007A2668"/>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B6B"/>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1C7"/>
    <w:rsid w:val="007B0253"/>
    <w:rsid w:val="007B02C8"/>
    <w:rsid w:val="007B073B"/>
    <w:rsid w:val="007B0C5C"/>
    <w:rsid w:val="007B1061"/>
    <w:rsid w:val="007B1F9A"/>
    <w:rsid w:val="007B2074"/>
    <w:rsid w:val="007B2601"/>
    <w:rsid w:val="007B2638"/>
    <w:rsid w:val="007B2BB1"/>
    <w:rsid w:val="007B2D47"/>
    <w:rsid w:val="007B2E4E"/>
    <w:rsid w:val="007B3476"/>
    <w:rsid w:val="007B35C0"/>
    <w:rsid w:val="007B3635"/>
    <w:rsid w:val="007B3D2C"/>
    <w:rsid w:val="007B3F21"/>
    <w:rsid w:val="007B40B5"/>
    <w:rsid w:val="007B4147"/>
    <w:rsid w:val="007B4188"/>
    <w:rsid w:val="007B448A"/>
    <w:rsid w:val="007B44DC"/>
    <w:rsid w:val="007B4543"/>
    <w:rsid w:val="007B4937"/>
    <w:rsid w:val="007B4D3D"/>
    <w:rsid w:val="007B50D3"/>
    <w:rsid w:val="007B550D"/>
    <w:rsid w:val="007B55D2"/>
    <w:rsid w:val="007B5A66"/>
    <w:rsid w:val="007B5EAE"/>
    <w:rsid w:val="007B6238"/>
    <w:rsid w:val="007B630D"/>
    <w:rsid w:val="007B6347"/>
    <w:rsid w:val="007B6F21"/>
    <w:rsid w:val="007B72C5"/>
    <w:rsid w:val="007B77FB"/>
    <w:rsid w:val="007B79EC"/>
    <w:rsid w:val="007B7A2E"/>
    <w:rsid w:val="007B7CEF"/>
    <w:rsid w:val="007B7D58"/>
    <w:rsid w:val="007B7E59"/>
    <w:rsid w:val="007B7EF4"/>
    <w:rsid w:val="007B7FB3"/>
    <w:rsid w:val="007C0364"/>
    <w:rsid w:val="007C03E7"/>
    <w:rsid w:val="007C0880"/>
    <w:rsid w:val="007C0AE5"/>
    <w:rsid w:val="007C0BD2"/>
    <w:rsid w:val="007C0D0F"/>
    <w:rsid w:val="007C0F3A"/>
    <w:rsid w:val="007C0FA1"/>
    <w:rsid w:val="007C1054"/>
    <w:rsid w:val="007C1065"/>
    <w:rsid w:val="007C14BD"/>
    <w:rsid w:val="007C1504"/>
    <w:rsid w:val="007C1537"/>
    <w:rsid w:val="007C18DB"/>
    <w:rsid w:val="007C194F"/>
    <w:rsid w:val="007C198E"/>
    <w:rsid w:val="007C1B94"/>
    <w:rsid w:val="007C1E23"/>
    <w:rsid w:val="007C26AA"/>
    <w:rsid w:val="007C26FF"/>
    <w:rsid w:val="007C284A"/>
    <w:rsid w:val="007C2A39"/>
    <w:rsid w:val="007C2AAF"/>
    <w:rsid w:val="007C2D37"/>
    <w:rsid w:val="007C301B"/>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3A1C"/>
    <w:rsid w:val="007D418E"/>
    <w:rsid w:val="007D421E"/>
    <w:rsid w:val="007D432F"/>
    <w:rsid w:val="007D449E"/>
    <w:rsid w:val="007D478D"/>
    <w:rsid w:val="007D4838"/>
    <w:rsid w:val="007D4956"/>
    <w:rsid w:val="007D498B"/>
    <w:rsid w:val="007D4D97"/>
    <w:rsid w:val="007D4E93"/>
    <w:rsid w:val="007D4FF2"/>
    <w:rsid w:val="007D5033"/>
    <w:rsid w:val="007D510D"/>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86"/>
    <w:rsid w:val="007D7360"/>
    <w:rsid w:val="007D73B2"/>
    <w:rsid w:val="007D73C7"/>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632"/>
    <w:rsid w:val="007E1766"/>
    <w:rsid w:val="007E1A55"/>
    <w:rsid w:val="007E1CB1"/>
    <w:rsid w:val="007E1EBF"/>
    <w:rsid w:val="007E1F17"/>
    <w:rsid w:val="007E1FA7"/>
    <w:rsid w:val="007E201B"/>
    <w:rsid w:val="007E2146"/>
    <w:rsid w:val="007E2429"/>
    <w:rsid w:val="007E29F1"/>
    <w:rsid w:val="007E2B64"/>
    <w:rsid w:val="007E2B9D"/>
    <w:rsid w:val="007E2EBD"/>
    <w:rsid w:val="007E2FC8"/>
    <w:rsid w:val="007E312B"/>
    <w:rsid w:val="007E3182"/>
    <w:rsid w:val="007E3298"/>
    <w:rsid w:val="007E335D"/>
    <w:rsid w:val="007E36F8"/>
    <w:rsid w:val="007E3E1C"/>
    <w:rsid w:val="007E42F2"/>
    <w:rsid w:val="007E48CD"/>
    <w:rsid w:val="007E48D2"/>
    <w:rsid w:val="007E48E4"/>
    <w:rsid w:val="007E4D9A"/>
    <w:rsid w:val="007E531F"/>
    <w:rsid w:val="007E5634"/>
    <w:rsid w:val="007E56DE"/>
    <w:rsid w:val="007E56EC"/>
    <w:rsid w:val="007E58B9"/>
    <w:rsid w:val="007E5D16"/>
    <w:rsid w:val="007E5FFD"/>
    <w:rsid w:val="007E60A5"/>
    <w:rsid w:val="007E6239"/>
    <w:rsid w:val="007E648D"/>
    <w:rsid w:val="007E6735"/>
    <w:rsid w:val="007E67F4"/>
    <w:rsid w:val="007E6978"/>
    <w:rsid w:val="007E6BA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8C0"/>
    <w:rsid w:val="007F1967"/>
    <w:rsid w:val="007F1D13"/>
    <w:rsid w:val="007F1D6C"/>
    <w:rsid w:val="007F2477"/>
    <w:rsid w:val="007F2766"/>
    <w:rsid w:val="007F2DBB"/>
    <w:rsid w:val="007F2ED4"/>
    <w:rsid w:val="007F3271"/>
    <w:rsid w:val="007F33A7"/>
    <w:rsid w:val="007F3622"/>
    <w:rsid w:val="007F36BB"/>
    <w:rsid w:val="007F3960"/>
    <w:rsid w:val="007F3ACC"/>
    <w:rsid w:val="007F3BF5"/>
    <w:rsid w:val="007F3C65"/>
    <w:rsid w:val="007F3FB0"/>
    <w:rsid w:val="007F4296"/>
    <w:rsid w:val="007F43A9"/>
    <w:rsid w:val="007F4737"/>
    <w:rsid w:val="007F4796"/>
    <w:rsid w:val="007F4E24"/>
    <w:rsid w:val="007F4E92"/>
    <w:rsid w:val="007F53A3"/>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3A"/>
    <w:rsid w:val="008013B8"/>
    <w:rsid w:val="008016C8"/>
    <w:rsid w:val="0080178D"/>
    <w:rsid w:val="0080179D"/>
    <w:rsid w:val="00801838"/>
    <w:rsid w:val="008018DC"/>
    <w:rsid w:val="00801A19"/>
    <w:rsid w:val="00801C52"/>
    <w:rsid w:val="00802193"/>
    <w:rsid w:val="0080220C"/>
    <w:rsid w:val="00802410"/>
    <w:rsid w:val="0080270F"/>
    <w:rsid w:val="00802E38"/>
    <w:rsid w:val="00802F32"/>
    <w:rsid w:val="00802FDA"/>
    <w:rsid w:val="00803160"/>
    <w:rsid w:val="008034BD"/>
    <w:rsid w:val="0080369E"/>
    <w:rsid w:val="008036F8"/>
    <w:rsid w:val="0080397E"/>
    <w:rsid w:val="00803E2E"/>
    <w:rsid w:val="00803EAD"/>
    <w:rsid w:val="00803FD6"/>
    <w:rsid w:val="00804099"/>
    <w:rsid w:val="0080413B"/>
    <w:rsid w:val="00804180"/>
    <w:rsid w:val="008041E1"/>
    <w:rsid w:val="0080430F"/>
    <w:rsid w:val="00804765"/>
    <w:rsid w:val="00804867"/>
    <w:rsid w:val="00804B28"/>
    <w:rsid w:val="00804B2F"/>
    <w:rsid w:val="00804C41"/>
    <w:rsid w:val="008050E9"/>
    <w:rsid w:val="0080531D"/>
    <w:rsid w:val="0080537F"/>
    <w:rsid w:val="008053AD"/>
    <w:rsid w:val="00805458"/>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726"/>
    <w:rsid w:val="00807A91"/>
    <w:rsid w:val="00807D28"/>
    <w:rsid w:val="00807D5E"/>
    <w:rsid w:val="00807E1B"/>
    <w:rsid w:val="008100D3"/>
    <w:rsid w:val="008100D4"/>
    <w:rsid w:val="0081012C"/>
    <w:rsid w:val="0081036B"/>
    <w:rsid w:val="00810453"/>
    <w:rsid w:val="00810A97"/>
    <w:rsid w:val="00810DE9"/>
    <w:rsid w:val="00810EAE"/>
    <w:rsid w:val="00810EE2"/>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3F4B"/>
    <w:rsid w:val="00814072"/>
    <w:rsid w:val="008142CD"/>
    <w:rsid w:val="0081433F"/>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C26"/>
    <w:rsid w:val="00816D94"/>
    <w:rsid w:val="00816D9C"/>
    <w:rsid w:val="00816F4D"/>
    <w:rsid w:val="00816FA4"/>
    <w:rsid w:val="00817151"/>
    <w:rsid w:val="008171F7"/>
    <w:rsid w:val="0081787C"/>
    <w:rsid w:val="00817B8F"/>
    <w:rsid w:val="00817C8D"/>
    <w:rsid w:val="00817C96"/>
    <w:rsid w:val="00817CB0"/>
    <w:rsid w:val="00817D2A"/>
    <w:rsid w:val="00817F27"/>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2131"/>
    <w:rsid w:val="0082222C"/>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5F52"/>
    <w:rsid w:val="00826204"/>
    <w:rsid w:val="008263E0"/>
    <w:rsid w:val="008267D3"/>
    <w:rsid w:val="00826D90"/>
    <w:rsid w:val="00827015"/>
    <w:rsid w:val="00827109"/>
    <w:rsid w:val="00827166"/>
    <w:rsid w:val="008272E9"/>
    <w:rsid w:val="00827A41"/>
    <w:rsid w:val="00827AF3"/>
    <w:rsid w:val="0083064C"/>
    <w:rsid w:val="008306FA"/>
    <w:rsid w:val="00830FE8"/>
    <w:rsid w:val="0083179C"/>
    <w:rsid w:val="008318A0"/>
    <w:rsid w:val="00831A03"/>
    <w:rsid w:val="00831CBC"/>
    <w:rsid w:val="00832092"/>
    <w:rsid w:val="00832142"/>
    <w:rsid w:val="008321AA"/>
    <w:rsid w:val="00832C18"/>
    <w:rsid w:val="00832CAF"/>
    <w:rsid w:val="0083311A"/>
    <w:rsid w:val="008332CA"/>
    <w:rsid w:val="00833813"/>
    <w:rsid w:val="00833ECB"/>
    <w:rsid w:val="0083400F"/>
    <w:rsid w:val="0083417A"/>
    <w:rsid w:val="00834476"/>
    <w:rsid w:val="00834512"/>
    <w:rsid w:val="008349E7"/>
    <w:rsid w:val="00834B30"/>
    <w:rsid w:val="00834B8D"/>
    <w:rsid w:val="0083502E"/>
    <w:rsid w:val="008350E9"/>
    <w:rsid w:val="00835120"/>
    <w:rsid w:val="00835B82"/>
    <w:rsid w:val="00836133"/>
    <w:rsid w:val="008364F7"/>
    <w:rsid w:val="0083657B"/>
    <w:rsid w:val="00836A03"/>
    <w:rsid w:val="00836B5B"/>
    <w:rsid w:val="00836E6C"/>
    <w:rsid w:val="00837088"/>
    <w:rsid w:val="0083768C"/>
    <w:rsid w:val="00837749"/>
    <w:rsid w:val="00837AB1"/>
    <w:rsid w:val="00837B64"/>
    <w:rsid w:val="00837C80"/>
    <w:rsid w:val="00837D40"/>
    <w:rsid w:val="00837E87"/>
    <w:rsid w:val="008401C3"/>
    <w:rsid w:val="008402DA"/>
    <w:rsid w:val="008404CA"/>
    <w:rsid w:val="008404D7"/>
    <w:rsid w:val="00840634"/>
    <w:rsid w:val="00840A68"/>
    <w:rsid w:val="00840A83"/>
    <w:rsid w:val="00840D46"/>
    <w:rsid w:val="008411E2"/>
    <w:rsid w:val="0084130C"/>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B49"/>
    <w:rsid w:val="00842DB7"/>
    <w:rsid w:val="00842F8D"/>
    <w:rsid w:val="008434B0"/>
    <w:rsid w:val="008434BD"/>
    <w:rsid w:val="00843522"/>
    <w:rsid w:val="0084385A"/>
    <w:rsid w:val="0084387F"/>
    <w:rsid w:val="00843AFD"/>
    <w:rsid w:val="00843B2C"/>
    <w:rsid w:val="00843CF8"/>
    <w:rsid w:val="0084404A"/>
    <w:rsid w:val="008441DC"/>
    <w:rsid w:val="00844453"/>
    <w:rsid w:val="008444F8"/>
    <w:rsid w:val="008445D2"/>
    <w:rsid w:val="00844750"/>
    <w:rsid w:val="00844864"/>
    <w:rsid w:val="00844E47"/>
    <w:rsid w:val="0084592C"/>
    <w:rsid w:val="00845A7B"/>
    <w:rsid w:val="00845A92"/>
    <w:rsid w:val="00845E1D"/>
    <w:rsid w:val="00845F51"/>
    <w:rsid w:val="00846106"/>
    <w:rsid w:val="00846273"/>
    <w:rsid w:val="00846467"/>
    <w:rsid w:val="00846661"/>
    <w:rsid w:val="00846AC4"/>
    <w:rsid w:val="00846C2D"/>
    <w:rsid w:val="00846C77"/>
    <w:rsid w:val="00846E99"/>
    <w:rsid w:val="00847458"/>
    <w:rsid w:val="00847964"/>
    <w:rsid w:val="00847991"/>
    <w:rsid w:val="00847C4E"/>
    <w:rsid w:val="00847E24"/>
    <w:rsid w:val="00847F69"/>
    <w:rsid w:val="00847FF0"/>
    <w:rsid w:val="008503E7"/>
    <w:rsid w:val="008504D6"/>
    <w:rsid w:val="0085065C"/>
    <w:rsid w:val="00850A04"/>
    <w:rsid w:val="00850AE8"/>
    <w:rsid w:val="00850B13"/>
    <w:rsid w:val="00851695"/>
    <w:rsid w:val="0085172F"/>
    <w:rsid w:val="00851B22"/>
    <w:rsid w:val="00852338"/>
    <w:rsid w:val="00852AA6"/>
    <w:rsid w:val="00852B54"/>
    <w:rsid w:val="00852EE2"/>
    <w:rsid w:val="00852FAF"/>
    <w:rsid w:val="008532A7"/>
    <w:rsid w:val="00853509"/>
    <w:rsid w:val="00853C45"/>
    <w:rsid w:val="00854090"/>
    <w:rsid w:val="008540C8"/>
    <w:rsid w:val="00854983"/>
    <w:rsid w:val="00854A91"/>
    <w:rsid w:val="00854E0E"/>
    <w:rsid w:val="00855314"/>
    <w:rsid w:val="00855D03"/>
    <w:rsid w:val="00855E77"/>
    <w:rsid w:val="008561D0"/>
    <w:rsid w:val="008561D7"/>
    <w:rsid w:val="00856301"/>
    <w:rsid w:val="00856377"/>
    <w:rsid w:val="00856499"/>
    <w:rsid w:val="008569DF"/>
    <w:rsid w:val="00856A3D"/>
    <w:rsid w:val="00856D2B"/>
    <w:rsid w:val="00856E4A"/>
    <w:rsid w:val="00856F17"/>
    <w:rsid w:val="0085722A"/>
    <w:rsid w:val="00857301"/>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A52"/>
    <w:rsid w:val="00861B41"/>
    <w:rsid w:val="00861B61"/>
    <w:rsid w:val="00861D65"/>
    <w:rsid w:val="00861DA1"/>
    <w:rsid w:val="00861EAC"/>
    <w:rsid w:val="008620B3"/>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413"/>
    <w:rsid w:val="00864426"/>
    <w:rsid w:val="0086496D"/>
    <w:rsid w:val="00864A9F"/>
    <w:rsid w:val="00864AB6"/>
    <w:rsid w:val="00864C02"/>
    <w:rsid w:val="008650AB"/>
    <w:rsid w:val="008655C9"/>
    <w:rsid w:val="00865696"/>
    <w:rsid w:val="00865D02"/>
    <w:rsid w:val="00865D4C"/>
    <w:rsid w:val="00865DE1"/>
    <w:rsid w:val="00865EB2"/>
    <w:rsid w:val="00866A20"/>
    <w:rsid w:val="00866BFD"/>
    <w:rsid w:val="00866FEA"/>
    <w:rsid w:val="00867027"/>
    <w:rsid w:val="00867180"/>
    <w:rsid w:val="008671D7"/>
    <w:rsid w:val="00867255"/>
    <w:rsid w:val="00867468"/>
    <w:rsid w:val="008678F0"/>
    <w:rsid w:val="00867CE6"/>
    <w:rsid w:val="00867DBF"/>
    <w:rsid w:val="00870018"/>
    <w:rsid w:val="008704B3"/>
    <w:rsid w:val="00870793"/>
    <w:rsid w:val="00870869"/>
    <w:rsid w:val="0087095E"/>
    <w:rsid w:val="00870A1C"/>
    <w:rsid w:val="00870A70"/>
    <w:rsid w:val="00870B90"/>
    <w:rsid w:val="00870FFF"/>
    <w:rsid w:val="00871029"/>
    <w:rsid w:val="00871096"/>
    <w:rsid w:val="00871171"/>
    <w:rsid w:val="008711F8"/>
    <w:rsid w:val="00871372"/>
    <w:rsid w:val="00871673"/>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ABA"/>
    <w:rsid w:val="00873BA2"/>
    <w:rsid w:val="00873BF0"/>
    <w:rsid w:val="00873C85"/>
    <w:rsid w:val="00873CAD"/>
    <w:rsid w:val="00873F39"/>
    <w:rsid w:val="008742CE"/>
    <w:rsid w:val="00874656"/>
    <w:rsid w:val="00874762"/>
    <w:rsid w:val="00874830"/>
    <w:rsid w:val="00874E33"/>
    <w:rsid w:val="00874FAC"/>
    <w:rsid w:val="0087504C"/>
    <w:rsid w:val="00875755"/>
    <w:rsid w:val="008757DE"/>
    <w:rsid w:val="00875905"/>
    <w:rsid w:val="0087592B"/>
    <w:rsid w:val="00875957"/>
    <w:rsid w:val="008759C1"/>
    <w:rsid w:val="00875E3C"/>
    <w:rsid w:val="00875F79"/>
    <w:rsid w:val="00875FBD"/>
    <w:rsid w:val="00876AC2"/>
    <w:rsid w:val="00876AC7"/>
    <w:rsid w:val="0087700C"/>
    <w:rsid w:val="0087763F"/>
    <w:rsid w:val="00877974"/>
    <w:rsid w:val="00877C45"/>
    <w:rsid w:val="00877C57"/>
    <w:rsid w:val="00877FA3"/>
    <w:rsid w:val="008803BD"/>
    <w:rsid w:val="008804C9"/>
    <w:rsid w:val="00880A74"/>
    <w:rsid w:val="00880BDC"/>
    <w:rsid w:val="00880D44"/>
    <w:rsid w:val="00880D84"/>
    <w:rsid w:val="00880F4F"/>
    <w:rsid w:val="008810DF"/>
    <w:rsid w:val="008810FA"/>
    <w:rsid w:val="0088175D"/>
    <w:rsid w:val="0088176C"/>
    <w:rsid w:val="00881842"/>
    <w:rsid w:val="008819A5"/>
    <w:rsid w:val="00881DF9"/>
    <w:rsid w:val="00881F28"/>
    <w:rsid w:val="008820BE"/>
    <w:rsid w:val="008824E6"/>
    <w:rsid w:val="008828F2"/>
    <w:rsid w:val="00882997"/>
    <w:rsid w:val="008829DC"/>
    <w:rsid w:val="00882BB1"/>
    <w:rsid w:val="00882BC6"/>
    <w:rsid w:val="00882F52"/>
    <w:rsid w:val="00883004"/>
    <w:rsid w:val="00883237"/>
    <w:rsid w:val="00883685"/>
    <w:rsid w:val="0088393F"/>
    <w:rsid w:val="00883941"/>
    <w:rsid w:val="00883ED6"/>
    <w:rsid w:val="00883F0E"/>
    <w:rsid w:val="00884255"/>
    <w:rsid w:val="0088425B"/>
    <w:rsid w:val="0088427D"/>
    <w:rsid w:val="00884720"/>
    <w:rsid w:val="008849A7"/>
    <w:rsid w:val="00884AD8"/>
    <w:rsid w:val="00884CDF"/>
    <w:rsid w:val="00884E67"/>
    <w:rsid w:val="008856A4"/>
    <w:rsid w:val="0088579F"/>
    <w:rsid w:val="00885D5D"/>
    <w:rsid w:val="00885EC3"/>
    <w:rsid w:val="00885EC9"/>
    <w:rsid w:val="00885EFC"/>
    <w:rsid w:val="00885F46"/>
    <w:rsid w:val="00885F7A"/>
    <w:rsid w:val="008860EE"/>
    <w:rsid w:val="00886223"/>
    <w:rsid w:val="008862CF"/>
    <w:rsid w:val="0088631F"/>
    <w:rsid w:val="0088651F"/>
    <w:rsid w:val="0088682A"/>
    <w:rsid w:val="00886A94"/>
    <w:rsid w:val="00886C74"/>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A94"/>
    <w:rsid w:val="00890BCD"/>
    <w:rsid w:val="00890E0D"/>
    <w:rsid w:val="00890F04"/>
    <w:rsid w:val="00890F5D"/>
    <w:rsid w:val="00890FBE"/>
    <w:rsid w:val="008910E9"/>
    <w:rsid w:val="00891548"/>
    <w:rsid w:val="00891B19"/>
    <w:rsid w:val="00891F63"/>
    <w:rsid w:val="00892253"/>
    <w:rsid w:val="008922DF"/>
    <w:rsid w:val="0089232A"/>
    <w:rsid w:val="00892842"/>
    <w:rsid w:val="0089295B"/>
    <w:rsid w:val="00892CB5"/>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4B9"/>
    <w:rsid w:val="00895514"/>
    <w:rsid w:val="0089552F"/>
    <w:rsid w:val="008955D7"/>
    <w:rsid w:val="008956B0"/>
    <w:rsid w:val="00895A0C"/>
    <w:rsid w:val="00895FAA"/>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EBE"/>
    <w:rsid w:val="00897FA7"/>
    <w:rsid w:val="008A0173"/>
    <w:rsid w:val="008A01B3"/>
    <w:rsid w:val="008A0339"/>
    <w:rsid w:val="008A03A0"/>
    <w:rsid w:val="008A0473"/>
    <w:rsid w:val="008A04C7"/>
    <w:rsid w:val="008A0964"/>
    <w:rsid w:val="008A0FB5"/>
    <w:rsid w:val="008A19F1"/>
    <w:rsid w:val="008A1C65"/>
    <w:rsid w:val="008A1EA1"/>
    <w:rsid w:val="008A1FBC"/>
    <w:rsid w:val="008A22D5"/>
    <w:rsid w:val="008A24BD"/>
    <w:rsid w:val="008A289A"/>
    <w:rsid w:val="008A294D"/>
    <w:rsid w:val="008A2A86"/>
    <w:rsid w:val="008A2AAE"/>
    <w:rsid w:val="008A2BC0"/>
    <w:rsid w:val="008A2F26"/>
    <w:rsid w:val="008A2F49"/>
    <w:rsid w:val="008A36CE"/>
    <w:rsid w:val="008A36ED"/>
    <w:rsid w:val="008A3898"/>
    <w:rsid w:val="008A42C9"/>
    <w:rsid w:val="008A42D8"/>
    <w:rsid w:val="008A457F"/>
    <w:rsid w:val="008A4911"/>
    <w:rsid w:val="008A4DAC"/>
    <w:rsid w:val="008A4E04"/>
    <w:rsid w:val="008A52DC"/>
    <w:rsid w:val="008A53C3"/>
    <w:rsid w:val="008A59E9"/>
    <w:rsid w:val="008A5EC1"/>
    <w:rsid w:val="008A5F6D"/>
    <w:rsid w:val="008A5FB3"/>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89E"/>
    <w:rsid w:val="008A7B15"/>
    <w:rsid w:val="008B01A2"/>
    <w:rsid w:val="008B0353"/>
    <w:rsid w:val="008B03AA"/>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A2E"/>
    <w:rsid w:val="008B2AB2"/>
    <w:rsid w:val="008B2B77"/>
    <w:rsid w:val="008B2B9E"/>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ED"/>
    <w:rsid w:val="008B6116"/>
    <w:rsid w:val="008B66CB"/>
    <w:rsid w:val="008B6A84"/>
    <w:rsid w:val="008B6AD2"/>
    <w:rsid w:val="008B6C1A"/>
    <w:rsid w:val="008B6D8D"/>
    <w:rsid w:val="008B6E5C"/>
    <w:rsid w:val="008B6EEA"/>
    <w:rsid w:val="008B7387"/>
    <w:rsid w:val="008B766D"/>
    <w:rsid w:val="008B7C4A"/>
    <w:rsid w:val="008C018D"/>
    <w:rsid w:val="008C03EB"/>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410"/>
    <w:rsid w:val="008C6432"/>
    <w:rsid w:val="008C6970"/>
    <w:rsid w:val="008C69DC"/>
    <w:rsid w:val="008C6C7A"/>
    <w:rsid w:val="008C6D71"/>
    <w:rsid w:val="008C6E2A"/>
    <w:rsid w:val="008C6F4F"/>
    <w:rsid w:val="008C6F9B"/>
    <w:rsid w:val="008C6FA2"/>
    <w:rsid w:val="008C70CF"/>
    <w:rsid w:val="008C7171"/>
    <w:rsid w:val="008C7245"/>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03"/>
    <w:rsid w:val="008D1CDD"/>
    <w:rsid w:val="008D1E23"/>
    <w:rsid w:val="008D2209"/>
    <w:rsid w:val="008D22AD"/>
    <w:rsid w:val="008D2461"/>
    <w:rsid w:val="008D26E3"/>
    <w:rsid w:val="008D2781"/>
    <w:rsid w:val="008D2BE8"/>
    <w:rsid w:val="008D2DD8"/>
    <w:rsid w:val="008D2E67"/>
    <w:rsid w:val="008D30F5"/>
    <w:rsid w:val="008D3208"/>
    <w:rsid w:val="008D326C"/>
    <w:rsid w:val="008D399A"/>
    <w:rsid w:val="008D41D9"/>
    <w:rsid w:val="008D4259"/>
    <w:rsid w:val="008D4318"/>
    <w:rsid w:val="008D453F"/>
    <w:rsid w:val="008D47A1"/>
    <w:rsid w:val="008D508F"/>
    <w:rsid w:val="008D538D"/>
    <w:rsid w:val="008D54AD"/>
    <w:rsid w:val="008D5879"/>
    <w:rsid w:val="008D592F"/>
    <w:rsid w:val="008D5953"/>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571"/>
    <w:rsid w:val="008E0652"/>
    <w:rsid w:val="008E074C"/>
    <w:rsid w:val="008E07C6"/>
    <w:rsid w:val="008E085C"/>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3B"/>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517"/>
    <w:rsid w:val="008E5625"/>
    <w:rsid w:val="008E5A00"/>
    <w:rsid w:val="008E5B5F"/>
    <w:rsid w:val="008E5BD5"/>
    <w:rsid w:val="008E5D01"/>
    <w:rsid w:val="008E5D5A"/>
    <w:rsid w:val="008E6248"/>
    <w:rsid w:val="008E624A"/>
    <w:rsid w:val="008E6788"/>
    <w:rsid w:val="008E68E4"/>
    <w:rsid w:val="008E69A0"/>
    <w:rsid w:val="008E6EDE"/>
    <w:rsid w:val="008E6FFE"/>
    <w:rsid w:val="008E743E"/>
    <w:rsid w:val="008E7684"/>
    <w:rsid w:val="008E769D"/>
    <w:rsid w:val="008E76C6"/>
    <w:rsid w:val="008E76EA"/>
    <w:rsid w:val="008E7DB3"/>
    <w:rsid w:val="008E7DDF"/>
    <w:rsid w:val="008E7E60"/>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C4"/>
    <w:rsid w:val="008F32E3"/>
    <w:rsid w:val="008F339F"/>
    <w:rsid w:val="008F3426"/>
    <w:rsid w:val="008F35F6"/>
    <w:rsid w:val="008F3AFC"/>
    <w:rsid w:val="008F3D2D"/>
    <w:rsid w:val="008F3D7C"/>
    <w:rsid w:val="008F3DC9"/>
    <w:rsid w:val="008F4107"/>
    <w:rsid w:val="008F41B7"/>
    <w:rsid w:val="008F4509"/>
    <w:rsid w:val="008F484B"/>
    <w:rsid w:val="008F4A98"/>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6A1"/>
    <w:rsid w:val="008F7AEB"/>
    <w:rsid w:val="008F7BD6"/>
    <w:rsid w:val="008F7CEF"/>
    <w:rsid w:val="008F7D52"/>
    <w:rsid w:val="008F7FF9"/>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5FF5"/>
    <w:rsid w:val="00906100"/>
    <w:rsid w:val="009067B8"/>
    <w:rsid w:val="009069AC"/>
    <w:rsid w:val="00906A1C"/>
    <w:rsid w:val="00906C1D"/>
    <w:rsid w:val="00906EED"/>
    <w:rsid w:val="00907071"/>
    <w:rsid w:val="0090715C"/>
    <w:rsid w:val="009076AC"/>
    <w:rsid w:val="00907BEE"/>
    <w:rsid w:val="00907C64"/>
    <w:rsid w:val="00907C99"/>
    <w:rsid w:val="00907F13"/>
    <w:rsid w:val="009107B9"/>
    <w:rsid w:val="00910874"/>
    <w:rsid w:val="009108A7"/>
    <w:rsid w:val="00910F1F"/>
    <w:rsid w:val="00911371"/>
    <w:rsid w:val="00911A5A"/>
    <w:rsid w:val="00911CBA"/>
    <w:rsid w:val="00911E1A"/>
    <w:rsid w:val="0091225D"/>
    <w:rsid w:val="009123B9"/>
    <w:rsid w:val="009127B5"/>
    <w:rsid w:val="00912A63"/>
    <w:rsid w:val="00912A96"/>
    <w:rsid w:val="00912AD2"/>
    <w:rsid w:val="00912DB5"/>
    <w:rsid w:val="00912F6D"/>
    <w:rsid w:val="009130B7"/>
    <w:rsid w:val="00913353"/>
    <w:rsid w:val="009135C4"/>
    <w:rsid w:val="00913AF7"/>
    <w:rsid w:val="00913B67"/>
    <w:rsid w:val="00913BCC"/>
    <w:rsid w:val="00913EC1"/>
    <w:rsid w:val="00913F4C"/>
    <w:rsid w:val="0091404B"/>
    <w:rsid w:val="009140EC"/>
    <w:rsid w:val="00914215"/>
    <w:rsid w:val="0091423A"/>
    <w:rsid w:val="00914445"/>
    <w:rsid w:val="00914A5D"/>
    <w:rsid w:val="00914C20"/>
    <w:rsid w:val="00914ED2"/>
    <w:rsid w:val="00914F8B"/>
    <w:rsid w:val="00914FDB"/>
    <w:rsid w:val="00915032"/>
    <w:rsid w:val="009150B1"/>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BB3"/>
    <w:rsid w:val="00917DE3"/>
    <w:rsid w:val="00917E26"/>
    <w:rsid w:val="0092047E"/>
    <w:rsid w:val="00920536"/>
    <w:rsid w:val="0092078E"/>
    <w:rsid w:val="00920848"/>
    <w:rsid w:val="00921452"/>
    <w:rsid w:val="009216BF"/>
    <w:rsid w:val="009218D2"/>
    <w:rsid w:val="00921A44"/>
    <w:rsid w:val="00921A6D"/>
    <w:rsid w:val="00921A74"/>
    <w:rsid w:val="00921C9F"/>
    <w:rsid w:val="00921ED5"/>
    <w:rsid w:val="00921FA1"/>
    <w:rsid w:val="009225B6"/>
    <w:rsid w:val="009225D2"/>
    <w:rsid w:val="009226E3"/>
    <w:rsid w:val="009228B6"/>
    <w:rsid w:val="009230A9"/>
    <w:rsid w:val="00923151"/>
    <w:rsid w:val="009235CF"/>
    <w:rsid w:val="00923821"/>
    <w:rsid w:val="00923AFA"/>
    <w:rsid w:val="00923B05"/>
    <w:rsid w:val="00923DC5"/>
    <w:rsid w:val="00924108"/>
    <w:rsid w:val="00924C4B"/>
    <w:rsid w:val="0092507E"/>
    <w:rsid w:val="009250C2"/>
    <w:rsid w:val="00925267"/>
    <w:rsid w:val="00925395"/>
    <w:rsid w:val="00925836"/>
    <w:rsid w:val="00925AD5"/>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0EE1"/>
    <w:rsid w:val="0093135E"/>
    <w:rsid w:val="00931CB0"/>
    <w:rsid w:val="00931D54"/>
    <w:rsid w:val="00931DF8"/>
    <w:rsid w:val="00931FF3"/>
    <w:rsid w:val="00932109"/>
    <w:rsid w:val="009322AC"/>
    <w:rsid w:val="009324B1"/>
    <w:rsid w:val="009326B1"/>
    <w:rsid w:val="00932753"/>
    <w:rsid w:val="009327B5"/>
    <w:rsid w:val="00932A20"/>
    <w:rsid w:val="00932B4E"/>
    <w:rsid w:val="00933121"/>
    <w:rsid w:val="009331A7"/>
    <w:rsid w:val="00933220"/>
    <w:rsid w:val="00933481"/>
    <w:rsid w:val="009334A4"/>
    <w:rsid w:val="00933B54"/>
    <w:rsid w:val="00933D61"/>
    <w:rsid w:val="00933DE4"/>
    <w:rsid w:val="00933E14"/>
    <w:rsid w:val="00933E61"/>
    <w:rsid w:val="00934044"/>
    <w:rsid w:val="00934073"/>
    <w:rsid w:val="009342FC"/>
    <w:rsid w:val="009348E1"/>
    <w:rsid w:val="0093494D"/>
    <w:rsid w:val="00934B3F"/>
    <w:rsid w:val="00934EB7"/>
    <w:rsid w:val="00934EDF"/>
    <w:rsid w:val="00934FFD"/>
    <w:rsid w:val="00935066"/>
    <w:rsid w:val="00935304"/>
    <w:rsid w:val="009359C0"/>
    <w:rsid w:val="00935B52"/>
    <w:rsid w:val="00935B73"/>
    <w:rsid w:val="00935E80"/>
    <w:rsid w:val="009360F7"/>
    <w:rsid w:val="0093615F"/>
    <w:rsid w:val="00936193"/>
    <w:rsid w:val="0093634D"/>
    <w:rsid w:val="00936755"/>
    <w:rsid w:val="009367D9"/>
    <w:rsid w:val="00936D07"/>
    <w:rsid w:val="009370A6"/>
    <w:rsid w:val="00937118"/>
    <w:rsid w:val="009373C5"/>
    <w:rsid w:val="00937740"/>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BB8"/>
    <w:rsid w:val="00942D14"/>
    <w:rsid w:val="00942D5B"/>
    <w:rsid w:val="00942E21"/>
    <w:rsid w:val="00942EF9"/>
    <w:rsid w:val="0094335F"/>
    <w:rsid w:val="009435CD"/>
    <w:rsid w:val="0094360A"/>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6C7"/>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245"/>
    <w:rsid w:val="009546F3"/>
    <w:rsid w:val="009548C3"/>
    <w:rsid w:val="009549BE"/>
    <w:rsid w:val="00954DC9"/>
    <w:rsid w:val="00954E67"/>
    <w:rsid w:val="0095506D"/>
    <w:rsid w:val="009551B9"/>
    <w:rsid w:val="009555E2"/>
    <w:rsid w:val="009557DF"/>
    <w:rsid w:val="00955825"/>
    <w:rsid w:val="009558E6"/>
    <w:rsid w:val="00955A2E"/>
    <w:rsid w:val="00955B1F"/>
    <w:rsid w:val="00955BB6"/>
    <w:rsid w:val="00955CDB"/>
    <w:rsid w:val="00955D2B"/>
    <w:rsid w:val="00955D6A"/>
    <w:rsid w:val="00955E8D"/>
    <w:rsid w:val="00955FBA"/>
    <w:rsid w:val="00956101"/>
    <w:rsid w:val="0095622E"/>
    <w:rsid w:val="009562AB"/>
    <w:rsid w:val="00956496"/>
    <w:rsid w:val="00956770"/>
    <w:rsid w:val="00956957"/>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73"/>
    <w:rsid w:val="009616FA"/>
    <w:rsid w:val="00961A29"/>
    <w:rsid w:val="00961A61"/>
    <w:rsid w:val="00961C9C"/>
    <w:rsid w:val="00961E6D"/>
    <w:rsid w:val="00961F21"/>
    <w:rsid w:val="009621FF"/>
    <w:rsid w:val="0096226C"/>
    <w:rsid w:val="00962326"/>
    <w:rsid w:val="009623CC"/>
    <w:rsid w:val="00962E26"/>
    <w:rsid w:val="009630E5"/>
    <w:rsid w:val="00963776"/>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91D"/>
    <w:rsid w:val="00966EC4"/>
    <w:rsid w:val="009672B0"/>
    <w:rsid w:val="0096766C"/>
    <w:rsid w:val="00967851"/>
    <w:rsid w:val="009678D3"/>
    <w:rsid w:val="00967A5B"/>
    <w:rsid w:val="00967B96"/>
    <w:rsid w:val="00967C61"/>
    <w:rsid w:val="00967D2D"/>
    <w:rsid w:val="0097003D"/>
    <w:rsid w:val="009705D6"/>
    <w:rsid w:val="00970813"/>
    <w:rsid w:val="00970C0D"/>
    <w:rsid w:val="00970DB3"/>
    <w:rsid w:val="00970F7A"/>
    <w:rsid w:val="00970FE3"/>
    <w:rsid w:val="0097105A"/>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4"/>
    <w:rsid w:val="00973257"/>
    <w:rsid w:val="00973279"/>
    <w:rsid w:val="00973388"/>
    <w:rsid w:val="0097383E"/>
    <w:rsid w:val="009738E5"/>
    <w:rsid w:val="00973A69"/>
    <w:rsid w:val="00973F29"/>
    <w:rsid w:val="00974182"/>
    <w:rsid w:val="00974323"/>
    <w:rsid w:val="009744FF"/>
    <w:rsid w:val="00974520"/>
    <w:rsid w:val="009745F0"/>
    <w:rsid w:val="009746CC"/>
    <w:rsid w:val="00974B9F"/>
    <w:rsid w:val="00974EBD"/>
    <w:rsid w:val="00974FB0"/>
    <w:rsid w:val="00974FC9"/>
    <w:rsid w:val="00974FEE"/>
    <w:rsid w:val="009750AF"/>
    <w:rsid w:val="009751BA"/>
    <w:rsid w:val="0097536C"/>
    <w:rsid w:val="0097539E"/>
    <w:rsid w:val="009754CF"/>
    <w:rsid w:val="009755D2"/>
    <w:rsid w:val="0097577E"/>
    <w:rsid w:val="00975910"/>
    <w:rsid w:val="00975D2B"/>
    <w:rsid w:val="00975F2B"/>
    <w:rsid w:val="00976449"/>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9C"/>
    <w:rsid w:val="00983BD1"/>
    <w:rsid w:val="00983C41"/>
    <w:rsid w:val="00983E9E"/>
    <w:rsid w:val="00984120"/>
    <w:rsid w:val="00984206"/>
    <w:rsid w:val="009842D6"/>
    <w:rsid w:val="009843E1"/>
    <w:rsid w:val="00984415"/>
    <w:rsid w:val="0098481E"/>
    <w:rsid w:val="00984C7C"/>
    <w:rsid w:val="00984C8E"/>
    <w:rsid w:val="00984DB1"/>
    <w:rsid w:val="0098511E"/>
    <w:rsid w:val="00985133"/>
    <w:rsid w:val="0098537D"/>
    <w:rsid w:val="0098541D"/>
    <w:rsid w:val="00985453"/>
    <w:rsid w:val="009855E3"/>
    <w:rsid w:val="00985729"/>
    <w:rsid w:val="00985AAA"/>
    <w:rsid w:val="00985BA2"/>
    <w:rsid w:val="00985CA4"/>
    <w:rsid w:val="00985EE7"/>
    <w:rsid w:val="009864ED"/>
    <w:rsid w:val="00986633"/>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711"/>
    <w:rsid w:val="00990D80"/>
    <w:rsid w:val="00990E93"/>
    <w:rsid w:val="00990E96"/>
    <w:rsid w:val="0099118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FB0"/>
    <w:rsid w:val="0099731A"/>
    <w:rsid w:val="009973E5"/>
    <w:rsid w:val="009975D0"/>
    <w:rsid w:val="009979D6"/>
    <w:rsid w:val="00997A81"/>
    <w:rsid w:val="00997CA3"/>
    <w:rsid w:val="00997D91"/>
    <w:rsid w:val="009A0212"/>
    <w:rsid w:val="009A031F"/>
    <w:rsid w:val="009A0C1F"/>
    <w:rsid w:val="009A0C5F"/>
    <w:rsid w:val="009A0CCB"/>
    <w:rsid w:val="009A0E23"/>
    <w:rsid w:val="009A12A5"/>
    <w:rsid w:val="009A136D"/>
    <w:rsid w:val="009A1560"/>
    <w:rsid w:val="009A1C7B"/>
    <w:rsid w:val="009A1DFF"/>
    <w:rsid w:val="009A2144"/>
    <w:rsid w:val="009A246A"/>
    <w:rsid w:val="009A269F"/>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615"/>
    <w:rsid w:val="009A4AA9"/>
    <w:rsid w:val="009A4D31"/>
    <w:rsid w:val="009A4F5A"/>
    <w:rsid w:val="009A516A"/>
    <w:rsid w:val="009A5196"/>
    <w:rsid w:val="009A55B1"/>
    <w:rsid w:val="009A56A7"/>
    <w:rsid w:val="009A57B0"/>
    <w:rsid w:val="009A5B04"/>
    <w:rsid w:val="009A6097"/>
    <w:rsid w:val="009A6127"/>
    <w:rsid w:val="009A62DC"/>
    <w:rsid w:val="009A637B"/>
    <w:rsid w:val="009A63AD"/>
    <w:rsid w:val="009A63FA"/>
    <w:rsid w:val="009A6456"/>
    <w:rsid w:val="009A65DB"/>
    <w:rsid w:val="009A6C74"/>
    <w:rsid w:val="009A6EE7"/>
    <w:rsid w:val="009A7154"/>
    <w:rsid w:val="009A7892"/>
    <w:rsid w:val="009A78D1"/>
    <w:rsid w:val="009A7D9C"/>
    <w:rsid w:val="009A7DFB"/>
    <w:rsid w:val="009A7E08"/>
    <w:rsid w:val="009A7E11"/>
    <w:rsid w:val="009B003C"/>
    <w:rsid w:val="009B0269"/>
    <w:rsid w:val="009B097A"/>
    <w:rsid w:val="009B09C8"/>
    <w:rsid w:val="009B16E6"/>
    <w:rsid w:val="009B176D"/>
    <w:rsid w:val="009B1823"/>
    <w:rsid w:val="009B187F"/>
    <w:rsid w:val="009B1F2A"/>
    <w:rsid w:val="009B2203"/>
    <w:rsid w:val="009B27E6"/>
    <w:rsid w:val="009B2C69"/>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36B"/>
    <w:rsid w:val="009B6901"/>
    <w:rsid w:val="009B6AF1"/>
    <w:rsid w:val="009B70E9"/>
    <w:rsid w:val="009B72A8"/>
    <w:rsid w:val="009B7564"/>
    <w:rsid w:val="009B79AC"/>
    <w:rsid w:val="009B7BB7"/>
    <w:rsid w:val="009B7BC4"/>
    <w:rsid w:val="009B7FFA"/>
    <w:rsid w:val="009C00EF"/>
    <w:rsid w:val="009C0BC1"/>
    <w:rsid w:val="009C0D72"/>
    <w:rsid w:val="009C0DBE"/>
    <w:rsid w:val="009C14D4"/>
    <w:rsid w:val="009C19BC"/>
    <w:rsid w:val="009C19D2"/>
    <w:rsid w:val="009C19F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3F92"/>
    <w:rsid w:val="009C42A3"/>
    <w:rsid w:val="009C4462"/>
    <w:rsid w:val="009C4500"/>
    <w:rsid w:val="009C45AC"/>
    <w:rsid w:val="009C4B76"/>
    <w:rsid w:val="009C4E0C"/>
    <w:rsid w:val="009C51D4"/>
    <w:rsid w:val="009C520B"/>
    <w:rsid w:val="009C5785"/>
    <w:rsid w:val="009C5874"/>
    <w:rsid w:val="009C592B"/>
    <w:rsid w:val="009C5984"/>
    <w:rsid w:val="009C5B3F"/>
    <w:rsid w:val="009C5D26"/>
    <w:rsid w:val="009C5D81"/>
    <w:rsid w:val="009C5E4C"/>
    <w:rsid w:val="009C63D0"/>
    <w:rsid w:val="009C6768"/>
    <w:rsid w:val="009C6894"/>
    <w:rsid w:val="009C6B3B"/>
    <w:rsid w:val="009C6B7B"/>
    <w:rsid w:val="009C6BE8"/>
    <w:rsid w:val="009C6E93"/>
    <w:rsid w:val="009C6E9B"/>
    <w:rsid w:val="009C73C4"/>
    <w:rsid w:val="009C7901"/>
    <w:rsid w:val="009C7CE4"/>
    <w:rsid w:val="009C7E9C"/>
    <w:rsid w:val="009C7F47"/>
    <w:rsid w:val="009D01D4"/>
    <w:rsid w:val="009D0361"/>
    <w:rsid w:val="009D05E0"/>
    <w:rsid w:val="009D0720"/>
    <w:rsid w:val="009D0A80"/>
    <w:rsid w:val="009D0BEC"/>
    <w:rsid w:val="009D0C8D"/>
    <w:rsid w:val="009D0CB2"/>
    <w:rsid w:val="009D11EB"/>
    <w:rsid w:val="009D1342"/>
    <w:rsid w:val="009D1496"/>
    <w:rsid w:val="009D15EA"/>
    <w:rsid w:val="009D1C18"/>
    <w:rsid w:val="009D1D73"/>
    <w:rsid w:val="009D1E3D"/>
    <w:rsid w:val="009D1ED3"/>
    <w:rsid w:val="009D1F69"/>
    <w:rsid w:val="009D1F9E"/>
    <w:rsid w:val="009D2118"/>
    <w:rsid w:val="009D2273"/>
    <w:rsid w:val="009D22EA"/>
    <w:rsid w:val="009D2453"/>
    <w:rsid w:val="009D24D4"/>
    <w:rsid w:val="009D276F"/>
    <w:rsid w:val="009D2CDE"/>
    <w:rsid w:val="009D333C"/>
    <w:rsid w:val="009D33F8"/>
    <w:rsid w:val="009D3530"/>
    <w:rsid w:val="009D394E"/>
    <w:rsid w:val="009D3C82"/>
    <w:rsid w:val="009D3F1F"/>
    <w:rsid w:val="009D40A4"/>
    <w:rsid w:val="009D422B"/>
    <w:rsid w:val="009D4249"/>
    <w:rsid w:val="009D4303"/>
    <w:rsid w:val="009D478C"/>
    <w:rsid w:val="009D47AA"/>
    <w:rsid w:val="009D4824"/>
    <w:rsid w:val="009D483D"/>
    <w:rsid w:val="009D49A4"/>
    <w:rsid w:val="009D4A25"/>
    <w:rsid w:val="009D4A8E"/>
    <w:rsid w:val="009D4DA3"/>
    <w:rsid w:val="009D4F83"/>
    <w:rsid w:val="009D5123"/>
    <w:rsid w:val="009D53E6"/>
    <w:rsid w:val="009D541C"/>
    <w:rsid w:val="009D5596"/>
    <w:rsid w:val="009D5BBF"/>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917"/>
    <w:rsid w:val="009E3A41"/>
    <w:rsid w:val="009E3C31"/>
    <w:rsid w:val="009E3C51"/>
    <w:rsid w:val="009E3CE3"/>
    <w:rsid w:val="009E4277"/>
    <w:rsid w:val="009E457F"/>
    <w:rsid w:val="009E45D6"/>
    <w:rsid w:val="009E4881"/>
    <w:rsid w:val="009E4FCC"/>
    <w:rsid w:val="009E517A"/>
    <w:rsid w:val="009E53EB"/>
    <w:rsid w:val="009E5656"/>
    <w:rsid w:val="009E59AC"/>
    <w:rsid w:val="009E5AB4"/>
    <w:rsid w:val="009E5B05"/>
    <w:rsid w:val="009E5BCA"/>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7E7"/>
    <w:rsid w:val="009F07FC"/>
    <w:rsid w:val="009F0899"/>
    <w:rsid w:val="009F0992"/>
    <w:rsid w:val="009F0C2E"/>
    <w:rsid w:val="009F0CD1"/>
    <w:rsid w:val="009F1172"/>
    <w:rsid w:val="009F13BC"/>
    <w:rsid w:val="009F15AB"/>
    <w:rsid w:val="009F1856"/>
    <w:rsid w:val="009F187B"/>
    <w:rsid w:val="009F1933"/>
    <w:rsid w:val="009F1B9C"/>
    <w:rsid w:val="009F1CB4"/>
    <w:rsid w:val="009F24B3"/>
    <w:rsid w:val="009F2582"/>
    <w:rsid w:val="009F2928"/>
    <w:rsid w:val="009F294B"/>
    <w:rsid w:val="009F29F5"/>
    <w:rsid w:val="009F2A94"/>
    <w:rsid w:val="009F2AAF"/>
    <w:rsid w:val="009F2D94"/>
    <w:rsid w:val="009F2E7E"/>
    <w:rsid w:val="009F2F18"/>
    <w:rsid w:val="009F3083"/>
    <w:rsid w:val="009F385B"/>
    <w:rsid w:val="009F3A43"/>
    <w:rsid w:val="009F3A4B"/>
    <w:rsid w:val="009F3B8D"/>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6410"/>
    <w:rsid w:val="009F6457"/>
    <w:rsid w:val="009F651D"/>
    <w:rsid w:val="009F65B4"/>
    <w:rsid w:val="009F7169"/>
    <w:rsid w:val="009F71CE"/>
    <w:rsid w:val="009F72DF"/>
    <w:rsid w:val="009F74AE"/>
    <w:rsid w:val="009F7637"/>
    <w:rsid w:val="009F7883"/>
    <w:rsid w:val="009F79BE"/>
    <w:rsid w:val="009F7AEB"/>
    <w:rsid w:val="00A0018E"/>
    <w:rsid w:val="00A002C2"/>
    <w:rsid w:val="00A00926"/>
    <w:rsid w:val="00A00A76"/>
    <w:rsid w:val="00A00AC6"/>
    <w:rsid w:val="00A00B60"/>
    <w:rsid w:val="00A00C8D"/>
    <w:rsid w:val="00A00F48"/>
    <w:rsid w:val="00A01006"/>
    <w:rsid w:val="00A012CA"/>
    <w:rsid w:val="00A013B0"/>
    <w:rsid w:val="00A013E7"/>
    <w:rsid w:val="00A01DAC"/>
    <w:rsid w:val="00A02594"/>
    <w:rsid w:val="00A02870"/>
    <w:rsid w:val="00A02B26"/>
    <w:rsid w:val="00A02BEC"/>
    <w:rsid w:val="00A02C96"/>
    <w:rsid w:val="00A02D52"/>
    <w:rsid w:val="00A02FBC"/>
    <w:rsid w:val="00A033E6"/>
    <w:rsid w:val="00A0346B"/>
    <w:rsid w:val="00A0396A"/>
    <w:rsid w:val="00A03A1D"/>
    <w:rsid w:val="00A03DF1"/>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A6"/>
    <w:rsid w:val="00A05BD0"/>
    <w:rsid w:val="00A05D6C"/>
    <w:rsid w:val="00A05DFF"/>
    <w:rsid w:val="00A061C6"/>
    <w:rsid w:val="00A062EA"/>
    <w:rsid w:val="00A06384"/>
    <w:rsid w:val="00A0648C"/>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4B5"/>
    <w:rsid w:val="00A115BF"/>
    <w:rsid w:val="00A1197E"/>
    <w:rsid w:val="00A119DB"/>
    <w:rsid w:val="00A11A89"/>
    <w:rsid w:val="00A11ACA"/>
    <w:rsid w:val="00A11BBA"/>
    <w:rsid w:val="00A11E0F"/>
    <w:rsid w:val="00A12019"/>
    <w:rsid w:val="00A12206"/>
    <w:rsid w:val="00A12301"/>
    <w:rsid w:val="00A126FA"/>
    <w:rsid w:val="00A12929"/>
    <w:rsid w:val="00A12A4B"/>
    <w:rsid w:val="00A12A73"/>
    <w:rsid w:val="00A12B0A"/>
    <w:rsid w:val="00A12BEE"/>
    <w:rsid w:val="00A12EE8"/>
    <w:rsid w:val="00A131A4"/>
    <w:rsid w:val="00A1327D"/>
    <w:rsid w:val="00A13299"/>
    <w:rsid w:val="00A133B2"/>
    <w:rsid w:val="00A136A0"/>
    <w:rsid w:val="00A136CE"/>
    <w:rsid w:val="00A13715"/>
    <w:rsid w:val="00A13A7F"/>
    <w:rsid w:val="00A13B10"/>
    <w:rsid w:val="00A13CB4"/>
    <w:rsid w:val="00A13CF1"/>
    <w:rsid w:val="00A13DE2"/>
    <w:rsid w:val="00A1410F"/>
    <w:rsid w:val="00A14348"/>
    <w:rsid w:val="00A145D0"/>
    <w:rsid w:val="00A147BB"/>
    <w:rsid w:val="00A14964"/>
    <w:rsid w:val="00A14B4D"/>
    <w:rsid w:val="00A157EC"/>
    <w:rsid w:val="00A158D3"/>
    <w:rsid w:val="00A15E49"/>
    <w:rsid w:val="00A15F2F"/>
    <w:rsid w:val="00A15F5D"/>
    <w:rsid w:val="00A15FB6"/>
    <w:rsid w:val="00A16078"/>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21C"/>
    <w:rsid w:val="00A20232"/>
    <w:rsid w:val="00A205BF"/>
    <w:rsid w:val="00A205D4"/>
    <w:rsid w:val="00A20961"/>
    <w:rsid w:val="00A20FAF"/>
    <w:rsid w:val="00A2104B"/>
    <w:rsid w:val="00A2104C"/>
    <w:rsid w:val="00A210E9"/>
    <w:rsid w:val="00A21210"/>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CFC"/>
    <w:rsid w:val="00A27E7E"/>
    <w:rsid w:val="00A3027B"/>
    <w:rsid w:val="00A30703"/>
    <w:rsid w:val="00A308DA"/>
    <w:rsid w:val="00A30A3E"/>
    <w:rsid w:val="00A30BAE"/>
    <w:rsid w:val="00A30D21"/>
    <w:rsid w:val="00A30D45"/>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3B2"/>
    <w:rsid w:val="00A3449E"/>
    <w:rsid w:val="00A345B2"/>
    <w:rsid w:val="00A345DB"/>
    <w:rsid w:val="00A34685"/>
    <w:rsid w:val="00A3471E"/>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649"/>
    <w:rsid w:val="00A41798"/>
    <w:rsid w:val="00A41821"/>
    <w:rsid w:val="00A41C5C"/>
    <w:rsid w:val="00A41EE4"/>
    <w:rsid w:val="00A41EF0"/>
    <w:rsid w:val="00A41F9F"/>
    <w:rsid w:val="00A422A2"/>
    <w:rsid w:val="00A42493"/>
    <w:rsid w:val="00A42659"/>
    <w:rsid w:val="00A42A23"/>
    <w:rsid w:val="00A42B72"/>
    <w:rsid w:val="00A42B87"/>
    <w:rsid w:val="00A42F87"/>
    <w:rsid w:val="00A430E8"/>
    <w:rsid w:val="00A43104"/>
    <w:rsid w:val="00A4319B"/>
    <w:rsid w:val="00A4339C"/>
    <w:rsid w:val="00A4392A"/>
    <w:rsid w:val="00A43992"/>
    <w:rsid w:val="00A43B21"/>
    <w:rsid w:val="00A4424E"/>
    <w:rsid w:val="00A442E8"/>
    <w:rsid w:val="00A443F4"/>
    <w:rsid w:val="00A44415"/>
    <w:rsid w:val="00A444F8"/>
    <w:rsid w:val="00A44882"/>
    <w:rsid w:val="00A44CEA"/>
    <w:rsid w:val="00A44E28"/>
    <w:rsid w:val="00A44F39"/>
    <w:rsid w:val="00A45371"/>
    <w:rsid w:val="00A454DC"/>
    <w:rsid w:val="00A4565F"/>
    <w:rsid w:val="00A4570E"/>
    <w:rsid w:val="00A4579D"/>
    <w:rsid w:val="00A45A3B"/>
    <w:rsid w:val="00A45C21"/>
    <w:rsid w:val="00A45C5B"/>
    <w:rsid w:val="00A45D51"/>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690"/>
    <w:rsid w:val="00A50B00"/>
    <w:rsid w:val="00A50B01"/>
    <w:rsid w:val="00A50B5A"/>
    <w:rsid w:val="00A50D49"/>
    <w:rsid w:val="00A51111"/>
    <w:rsid w:val="00A511FB"/>
    <w:rsid w:val="00A514EB"/>
    <w:rsid w:val="00A515DD"/>
    <w:rsid w:val="00A518BF"/>
    <w:rsid w:val="00A51DA7"/>
    <w:rsid w:val="00A521E0"/>
    <w:rsid w:val="00A523B2"/>
    <w:rsid w:val="00A524C8"/>
    <w:rsid w:val="00A52733"/>
    <w:rsid w:val="00A5291D"/>
    <w:rsid w:val="00A52A37"/>
    <w:rsid w:val="00A52EDB"/>
    <w:rsid w:val="00A531C2"/>
    <w:rsid w:val="00A532E0"/>
    <w:rsid w:val="00A53DBD"/>
    <w:rsid w:val="00A54241"/>
    <w:rsid w:val="00A5456E"/>
    <w:rsid w:val="00A54951"/>
    <w:rsid w:val="00A54A90"/>
    <w:rsid w:val="00A54B0B"/>
    <w:rsid w:val="00A54C60"/>
    <w:rsid w:val="00A54D16"/>
    <w:rsid w:val="00A54E6B"/>
    <w:rsid w:val="00A553DF"/>
    <w:rsid w:val="00A55720"/>
    <w:rsid w:val="00A5579B"/>
    <w:rsid w:val="00A5582D"/>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202"/>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872"/>
    <w:rsid w:val="00A63A37"/>
    <w:rsid w:val="00A63D06"/>
    <w:rsid w:val="00A63D83"/>
    <w:rsid w:val="00A63EDF"/>
    <w:rsid w:val="00A64196"/>
    <w:rsid w:val="00A6446D"/>
    <w:rsid w:val="00A64603"/>
    <w:rsid w:val="00A64762"/>
    <w:rsid w:val="00A647A9"/>
    <w:rsid w:val="00A649B4"/>
    <w:rsid w:val="00A649B6"/>
    <w:rsid w:val="00A64BC7"/>
    <w:rsid w:val="00A64EB1"/>
    <w:rsid w:val="00A64EE9"/>
    <w:rsid w:val="00A65417"/>
    <w:rsid w:val="00A655C8"/>
    <w:rsid w:val="00A6563A"/>
    <w:rsid w:val="00A657CF"/>
    <w:rsid w:val="00A65887"/>
    <w:rsid w:val="00A65C72"/>
    <w:rsid w:val="00A65CEB"/>
    <w:rsid w:val="00A65E73"/>
    <w:rsid w:val="00A65F12"/>
    <w:rsid w:val="00A65FBF"/>
    <w:rsid w:val="00A662B5"/>
    <w:rsid w:val="00A6636E"/>
    <w:rsid w:val="00A66851"/>
    <w:rsid w:val="00A669D6"/>
    <w:rsid w:val="00A66D53"/>
    <w:rsid w:val="00A6721E"/>
    <w:rsid w:val="00A672E5"/>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BF9"/>
    <w:rsid w:val="00A71D6B"/>
    <w:rsid w:val="00A71F00"/>
    <w:rsid w:val="00A71F75"/>
    <w:rsid w:val="00A72376"/>
    <w:rsid w:val="00A726A3"/>
    <w:rsid w:val="00A726DE"/>
    <w:rsid w:val="00A728D5"/>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4B8"/>
    <w:rsid w:val="00A75920"/>
    <w:rsid w:val="00A75CD5"/>
    <w:rsid w:val="00A75DE7"/>
    <w:rsid w:val="00A75F9C"/>
    <w:rsid w:val="00A760AA"/>
    <w:rsid w:val="00A762F9"/>
    <w:rsid w:val="00A7634B"/>
    <w:rsid w:val="00A764B9"/>
    <w:rsid w:val="00A76696"/>
    <w:rsid w:val="00A76A52"/>
    <w:rsid w:val="00A76BF2"/>
    <w:rsid w:val="00A76BFA"/>
    <w:rsid w:val="00A77007"/>
    <w:rsid w:val="00A7707F"/>
    <w:rsid w:val="00A770A5"/>
    <w:rsid w:val="00A77325"/>
    <w:rsid w:val="00A7735F"/>
    <w:rsid w:val="00A77542"/>
    <w:rsid w:val="00A77BA8"/>
    <w:rsid w:val="00A804FB"/>
    <w:rsid w:val="00A806D6"/>
    <w:rsid w:val="00A80A1A"/>
    <w:rsid w:val="00A80BBB"/>
    <w:rsid w:val="00A80CC4"/>
    <w:rsid w:val="00A811FE"/>
    <w:rsid w:val="00A81341"/>
    <w:rsid w:val="00A8135C"/>
    <w:rsid w:val="00A81633"/>
    <w:rsid w:val="00A81694"/>
    <w:rsid w:val="00A816D1"/>
    <w:rsid w:val="00A817E7"/>
    <w:rsid w:val="00A81877"/>
    <w:rsid w:val="00A81D5F"/>
    <w:rsid w:val="00A81D9B"/>
    <w:rsid w:val="00A8221B"/>
    <w:rsid w:val="00A82508"/>
    <w:rsid w:val="00A8270D"/>
    <w:rsid w:val="00A82C1E"/>
    <w:rsid w:val="00A831F0"/>
    <w:rsid w:val="00A8323D"/>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489"/>
    <w:rsid w:val="00A85661"/>
    <w:rsid w:val="00A85ABD"/>
    <w:rsid w:val="00A85BD2"/>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B7"/>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55E"/>
    <w:rsid w:val="00A9164F"/>
    <w:rsid w:val="00A91F3E"/>
    <w:rsid w:val="00A92171"/>
    <w:rsid w:val="00A921D7"/>
    <w:rsid w:val="00A92457"/>
    <w:rsid w:val="00A927EE"/>
    <w:rsid w:val="00A92ACB"/>
    <w:rsid w:val="00A92B81"/>
    <w:rsid w:val="00A934FE"/>
    <w:rsid w:val="00A9378F"/>
    <w:rsid w:val="00A93800"/>
    <w:rsid w:val="00A938E5"/>
    <w:rsid w:val="00A93942"/>
    <w:rsid w:val="00A93B1E"/>
    <w:rsid w:val="00A93BDA"/>
    <w:rsid w:val="00A93C2F"/>
    <w:rsid w:val="00A93E34"/>
    <w:rsid w:val="00A93F8B"/>
    <w:rsid w:val="00A93FAE"/>
    <w:rsid w:val="00A948C9"/>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745"/>
    <w:rsid w:val="00AA3C5C"/>
    <w:rsid w:val="00AA461D"/>
    <w:rsid w:val="00AA4A96"/>
    <w:rsid w:val="00AA4C09"/>
    <w:rsid w:val="00AA4F41"/>
    <w:rsid w:val="00AA541B"/>
    <w:rsid w:val="00AA5584"/>
    <w:rsid w:val="00AA576F"/>
    <w:rsid w:val="00AA581A"/>
    <w:rsid w:val="00AA5A4C"/>
    <w:rsid w:val="00AA5CC5"/>
    <w:rsid w:val="00AA5F62"/>
    <w:rsid w:val="00AA6026"/>
    <w:rsid w:val="00AA609B"/>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2A9"/>
    <w:rsid w:val="00AB1705"/>
    <w:rsid w:val="00AB1A33"/>
    <w:rsid w:val="00AB1A92"/>
    <w:rsid w:val="00AB1F82"/>
    <w:rsid w:val="00AB2857"/>
    <w:rsid w:val="00AB2BFE"/>
    <w:rsid w:val="00AB2EB7"/>
    <w:rsid w:val="00AB2FD3"/>
    <w:rsid w:val="00AB307A"/>
    <w:rsid w:val="00AB31BE"/>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513E"/>
    <w:rsid w:val="00AB51DA"/>
    <w:rsid w:val="00AB53BA"/>
    <w:rsid w:val="00AB542C"/>
    <w:rsid w:val="00AB55E1"/>
    <w:rsid w:val="00AB57AD"/>
    <w:rsid w:val="00AB583A"/>
    <w:rsid w:val="00AB5902"/>
    <w:rsid w:val="00AB5A89"/>
    <w:rsid w:val="00AB605B"/>
    <w:rsid w:val="00AB60C7"/>
    <w:rsid w:val="00AB642C"/>
    <w:rsid w:val="00AB644A"/>
    <w:rsid w:val="00AB6458"/>
    <w:rsid w:val="00AB657D"/>
    <w:rsid w:val="00AB6745"/>
    <w:rsid w:val="00AB6CA0"/>
    <w:rsid w:val="00AB6FBD"/>
    <w:rsid w:val="00AB71B7"/>
    <w:rsid w:val="00AB76D5"/>
    <w:rsid w:val="00AB7787"/>
    <w:rsid w:val="00AB78AC"/>
    <w:rsid w:val="00AB78DD"/>
    <w:rsid w:val="00AB7913"/>
    <w:rsid w:val="00AC0169"/>
    <w:rsid w:val="00AC0529"/>
    <w:rsid w:val="00AC06E7"/>
    <w:rsid w:val="00AC0C75"/>
    <w:rsid w:val="00AC0CC3"/>
    <w:rsid w:val="00AC0EC8"/>
    <w:rsid w:val="00AC1281"/>
    <w:rsid w:val="00AC1C3E"/>
    <w:rsid w:val="00AC1C52"/>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BA2"/>
    <w:rsid w:val="00AC3D70"/>
    <w:rsid w:val="00AC3D85"/>
    <w:rsid w:val="00AC402C"/>
    <w:rsid w:val="00AC40C7"/>
    <w:rsid w:val="00AC4150"/>
    <w:rsid w:val="00AC45D6"/>
    <w:rsid w:val="00AC472E"/>
    <w:rsid w:val="00AC4866"/>
    <w:rsid w:val="00AC4932"/>
    <w:rsid w:val="00AC4C43"/>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07F1"/>
    <w:rsid w:val="00AD0874"/>
    <w:rsid w:val="00AD12BD"/>
    <w:rsid w:val="00AD163D"/>
    <w:rsid w:val="00AD1860"/>
    <w:rsid w:val="00AD1B21"/>
    <w:rsid w:val="00AD1D7D"/>
    <w:rsid w:val="00AD1DA7"/>
    <w:rsid w:val="00AD1DFE"/>
    <w:rsid w:val="00AD1E36"/>
    <w:rsid w:val="00AD1F06"/>
    <w:rsid w:val="00AD2228"/>
    <w:rsid w:val="00AD23E9"/>
    <w:rsid w:val="00AD2596"/>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A3A"/>
    <w:rsid w:val="00AD3BEC"/>
    <w:rsid w:val="00AD3DEF"/>
    <w:rsid w:val="00AD3E26"/>
    <w:rsid w:val="00AD4597"/>
    <w:rsid w:val="00AD4841"/>
    <w:rsid w:val="00AD48F9"/>
    <w:rsid w:val="00AD4C34"/>
    <w:rsid w:val="00AD5105"/>
    <w:rsid w:val="00AD5241"/>
    <w:rsid w:val="00AD57E1"/>
    <w:rsid w:val="00AD5949"/>
    <w:rsid w:val="00AD653F"/>
    <w:rsid w:val="00AD65EE"/>
    <w:rsid w:val="00AD6707"/>
    <w:rsid w:val="00AD6980"/>
    <w:rsid w:val="00AD6C09"/>
    <w:rsid w:val="00AD6C7F"/>
    <w:rsid w:val="00AD6ED7"/>
    <w:rsid w:val="00AD6F42"/>
    <w:rsid w:val="00AD70C9"/>
    <w:rsid w:val="00AD732B"/>
    <w:rsid w:val="00AD75A6"/>
    <w:rsid w:val="00AD7716"/>
    <w:rsid w:val="00AD7927"/>
    <w:rsid w:val="00AD7E17"/>
    <w:rsid w:val="00AE0160"/>
    <w:rsid w:val="00AE0356"/>
    <w:rsid w:val="00AE0683"/>
    <w:rsid w:val="00AE0D23"/>
    <w:rsid w:val="00AE0E9E"/>
    <w:rsid w:val="00AE14B7"/>
    <w:rsid w:val="00AE15B2"/>
    <w:rsid w:val="00AE176D"/>
    <w:rsid w:val="00AE189E"/>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36"/>
    <w:rsid w:val="00AE3A41"/>
    <w:rsid w:val="00AE3AF4"/>
    <w:rsid w:val="00AE42D1"/>
    <w:rsid w:val="00AE450B"/>
    <w:rsid w:val="00AE4557"/>
    <w:rsid w:val="00AE47A1"/>
    <w:rsid w:val="00AE4A10"/>
    <w:rsid w:val="00AE4A1F"/>
    <w:rsid w:val="00AE4C55"/>
    <w:rsid w:val="00AE4F01"/>
    <w:rsid w:val="00AE521A"/>
    <w:rsid w:val="00AE5434"/>
    <w:rsid w:val="00AE5C22"/>
    <w:rsid w:val="00AE5E95"/>
    <w:rsid w:val="00AE6433"/>
    <w:rsid w:val="00AE64AE"/>
    <w:rsid w:val="00AE6584"/>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FFE"/>
    <w:rsid w:val="00AF1018"/>
    <w:rsid w:val="00AF1414"/>
    <w:rsid w:val="00AF15C3"/>
    <w:rsid w:val="00AF19CD"/>
    <w:rsid w:val="00AF1A4A"/>
    <w:rsid w:val="00AF222D"/>
    <w:rsid w:val="00AF22CD"/>
    <w:rsid w:val="00AF24F9"/>
    <w:rsid w:val="00AF25F3"/>
    <w:rsid w:val="00AF2799"/>
    <w:rsid w:val="00AF27EE"/>
    <w:rsid w:val="00AF28B0"/>
    <w:rsid w:val="00AF2A9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670"/>
    <w:rsid w:val="00AF4743"/>
    <w:rsid w:val="00AF4ABD"/>
    <w:rsid w:val="00AF4D0E"/>
    <w:rsid w:val="00AF4FEC"/>
    <w:rsid w:val="00AF522B"/>
    <w:rsid w:val="00AF5363"/>
    <w:rsid w:val="00AF55D7"/>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96"/>
    <w:rsid w:val="00B066BC"/>
    <w:rsid w:val="00B066FE"/>
    <w:rsid w:val="00B06771"/>
    <w:rsid w:val="00B06C77"/>
    <w:rsid w:val="00B06CBC"/>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BE8"/>
    <w:rsid w:val="00B10CA2"/>
    <w:rsid w:val="00B10D69"/>
    <w:rsid w:val="00B10DF3"/>
    <w:rsid w:val="00B10FA8"/>
    <w:rsid w:val="00B1111E"/>
    <w:rsid w:val="00B1125F"/>
    <w:rsid w:val="00B1167A"/>
    <w:rsid w:val="00B11882"/>
    <w:rsid w:val="00B119F2"/>
    <w:rsid w:val="00B11B8F"/>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AE6"/>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815"/>
    <w:rsid w:val="00B1695A"/>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778"/>
    <w:rsid w:val="00B20AFC"/>
    <w:rsid w:val="00B20CD7"/>
    <w:rsid w:val="00B20E2B"/>
    <w:rsid w:val="00B20F3D"/>
    <w:rsid w:val="00B21016"/>
    <w:rsid w:val="00B211B1"/>
    <w:rsid w:val="00B21423"/>
    <w:rsid w:val="00B215F9"/>
    <w:rsid w:val="00B217CD"/>
    <w:rsid w:val="00B21882"/>
    <w:rsid w:val="00B219AF"/>
    <w:rsid w:val="00B21B67"/>
    <w:rsid w:val="00B21CA7"/>
    <w:rsid w:val="00B21F65"/>
    <w:rsid w:val="00B22266"/>
    <w:rsid w:val="00B22472"/>
    <w:rsid w:val="00B229C3"/>
    <w:rsid w:val="00B22A52"/>
    <w:rsid w:val="00B22E9E"/>
    <w:rsid w:val="00B232CB"/>
    <w:rsid w:val="00B233A9"/>
    <w:rsid w:val="00B237E7"/>
    <w:rsid w:val="00B239CC"/>
    <w:rsid w:val="00B23B66"/>
    <w:rsid w:val="00B23C57"/>
    <w:rsid w:val="00B23E2E"/>
    <w:rsid w:val="00B23EFF"/>
    <w:rsid w:val="00B23F25"/>
    <w:rsid w:val="00B243FF"/>
    <w:rsid w:val="00B24491"/>
    <w:rsid w:val="00B24800"/>
    <w:rsid w:val="00B2496A"/>
    <w:rsid w:val="00B24F49"/>
    <w:rsid w:val="00B25042"/>
    <w:rsid w:val="00B2533B"/>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494"/>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71"/>
    <w:rsid w:val="00B3689B"/>
    <w:rsid w:val="00B36E9B"/>
    <w:rsid w:val="00B37188"/>
    <w:rsid w:val="00B37C11"/>
    <w:rsid w:val="00B37EA4"/>
    <w:rsid w:val="00B4003E"/>
    <w:rsid w:val="00B400E0"/>
    <w:rsid w:val="00B401FB"/>
    <w:rsid w:val="00B4028F"/>
    <w:rsid w:val="00B40292"/>
    <w:rsid w:val="00B406B2"/>
    <w:rsid w:val="00B408A2"/>
    <w:rsid w:val="00B40B80"/>
    <w:rsid w:val="00B40D73"/>
    <w:rsid w:val="00B4110D"/>
    <w:rsid w:val="00B411A3"/>
    <w:rsid w:val="00B412CB"/>
    <w:rsid w:val="00B416D8"/>
    <w:rsid w:val="00B41728"/>
    <w:rsid w:val="00B41B34"/>
    <w:rsid w:val="00B41BBF"/>
    <w:rsid w:val="00B41BEB"/>
    <w:rsid w:val="00B41DA9"/>
    <w:rsid w:val="00B41F97"/>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255"/>
    <w:rsid w:val="00B443C5"/>
    <w:rsid w:val="00B44631"/>
    <w:rsid w:val="00B4485B"/>
    <w:rsid w:val="00B449DA"/>
    <w:rsid w:val="00B44A4C"/>
    <w:rsid w:val="00B44A79"/>
    <w:rsid w:val="00B453AD"/>
    <w:rsid w:val="00B45578"/>
    <w:rsid w:val="00B45A61"/>
    <w:rsid w:val="00B45AC0"/>
    <w:rsid w:val="00B45C4D"/>
    <w:rsid w:val="00B45E1C"/>
    <w:rsid w:val="00B45F18"/>
    <w:rsid w:val="00B46501"/>
    <w:rsid w:val="00B473FE"/>
    <w:rsid w:val="00B474FD"/>
    <w:rsid w:val="00B47599"/>
    <w:rsid w:val="00B47784"/>
    <w:rsid w:val="00B4783F"/>
    <w:rsid w:val="00B47858"/>
    <w:rsid w:val="00B47958"/>
    <w:rsid w:val="00B47980"/>
    <w:rsid w:val="00B47CEF"/>
    <w:rsid w:val="00B50261"/>
    <w:rsid w:val="00B50269"/>
    <w:rsid w:val="00B5049A"/>
    <w:rsid w:val="00B504F7"/>
    <w:rsid w:val="00B50591"/>
    <w:rsid w:val="00B506FF"/>
    <w:rsid w:val="00B50810"/>
    <w:rsid w:val="00B50840"/>
    <w:rsid w:val="00B50933"/>
    <w:rsid w:val="00B509C0"/>
    <w:rsid w:val="00B50E09"/>
    <w:rsid w:val="00B50E9E"/>
    <w:rsid w:val="00B513FC"/>
    <w:rsid w:val="00B51420"/>
    <w:rsid w:val="00B51526"/>
    <w:rsid w:val="00B517F1"/>
    <w:rsid w:val="00B5181E"/>
    <w:rsid w:val="00B51841"/>
    <w:rsid w:val="00B51946"/>
    <w:rsid w:val="00B51A3C"/>
    <w:rsid w:val="00B51A40"/>
    <w:rsid w:val="00B52166"/>
    <w:rsid w:val="00B5238F"/>
    <w:rsid w:val="00B524B6"/>
    <w:rsid w:val="00B527E9"/>
    <w:rsid w:val="00B529A5"/>
    <w:rsid w:val="00B529D8"/>
    <w:rsid w:val="00B529F2"/>
    <w:rsid w:val="00B52C8C"/>
    <w:rsid w:val="00B52CBC"/>
    <w:rsid w:val="00B52EC8"/>
    <w:rsid w:val="00B531A0"/>
    <w:rsid w:val="00B53470"/>
    <w:rsid w:val="00B536CB"/>
    <w:rsid w:val="00B5370C"/>
    <w:rsid w:val="00B53767"/>
    <w:rsid w:val="00B5377A"/>
    <w:rsid w:val="00B538FF"/>
    <w:rsid w:val="00B539D9"/>
    <w:rsid w:val="00B53BCD"/>
    <w:rsid w:val="00B53E00"/>
    <w:rsid w:val="00B53EAE"/>
    <w:rsid w:val="00B53EF5"/>
    <w:rsid w:val="00B541F3"/>
    <w:rsid w:val="00B542BA"/>
    <w:rsid w:val="00B5462B"/>
    <w:rsid w:val="00B54646"/>
    <w:rsid w:val="00B54989"/>
    <w:rsid w:val="00B54CC5"/>
    <w:rsid w:val="00B553CF"/>
    <w:rsid w:val="00B555B8"/>
    <w:rsid w:val="00B5563A"/>
    <w:rsid w:val="00B55ACA"/>
    <w:rsid w:val="00B561BD"/>
    <w:rsid w:val="00B561C2"/>
    <w:rsid w:val="00B566E0"/>
    <w:rsid w:val="00B5685D"/>
    <w:rsid w:val="00B56A5B"/>
    <w:rsid w:val="00B56B1F"/>
    <w:rsid w:val="00B56C73"/>
    <w:rsid w:val="00B56D76"/>
    <w:rsid w:val="00B56E91"/>
    <w:rsid w:val="00B56F22"/>
    <w:rsid w:val="00B5725B"/>
    <w:rsid w:val="00B572C2"/>
    <w:rsid w:val="00B573F5"/>
    <w:rsid w:val="00B574B5"/>
    <w:rsid w:val="00B574BA"/>
    <w:rsid w:val="00B57625"/>
    <w:rsid w:val="00B57861"/>
    <w:rsid w:val="00B60407"/>
    <w:rsid w:val="00B6059C"/>
    <w:rsid w:val="00B60791"/>
    <w:rsid w:val="00B609F0"/>
    <w:rsid w:val="00B60A1D"/>
    <w:rsid w:val="00B60ADC"/>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1F4"/>
    <w:rsid w:val="00B652B0"/>
    <w:rsid w:val="00B65553"/>
    <w:rsid w:val="00B65725"/>
    <w:rsid w:val="00B6573E"/>
    <w:rsid w:val="00B65771"/>
    <w:rsid w:val="00B65C34"/>
    <w:rsid w:val="00B65CF7"/>
    <w:rsid w:val="00B6644E"/>
    <w:rsid w:val="00B664EC"/>
    <w:rsid w:val="00B66696"/>
    <w:rsid w:val="00B66698"/>
    <w:rsid w:val="00B66801"/>
    <w:rsid w:val="00B668B4"/>
    <w:rsid w:val="00B6696A"/>
    <w:rsid w:val="00B66E99"/>
    <w:rsid w:val="00B66FFC"/>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5ED"/>
    <w:rsid w:val="00B7476F"/>
    <w:rsid w:val="00B74A0D"/>
    <w:rsid w:val="00B74DF2"/>
    <w:rsid w:val="00B74EC0"/>
    <w:rsid w:val="00B75542"/>
    <w:rsid w:val="00B75667"/>
    <w:rsid w:val="00B75863"/>
    <w:rsid w:val="00B75A5C"/>
    <w:rsid w:val="00B75A85"/>
    <w:rsid w:val="00B75C90"/>
    <w:rsid w:val="00B7646F"/>
    <w:rsid w:val="00B769F3"/>
    <w:rsid w:val="00B76A2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0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3E13"/>
    <w:rsid w:val="00B8447D"/>
    <w:rsid w:val="00B845C6"/>
    <w:rsid w:val="00B84BE8"/>
    <w:rsid w:val="00B84DC5"/>
    <w:rsid w:val="00B855A8"/>
    <w:rsid w:val="00B85837"/>
    <w:rsid w:val="00B85840"/>
    <w:rsid w:val="00B859D2"/>
    <w:rsid w:val="00B85C0D"/>
    <w:rsid w:val="00B85F67"/>
    <w:rsid w:val="00B86367"/>
    <w:rsid w:val="00B86557"/>
    <w:rsid w:val="00B86D5B"/>
    <w:rsid w:val="00B86D87"/>
    <w:rsid w:val="00B86DBB"/>
    <w:rsid w:val="00B86FE4"/>
    <w:rsid w:val="00B87004"/>
    <w:rsid w:val="00B87067"/>
    <w:rsid w:val="00B878B9"/>
    <w:rsid w:val="00B87A27"/>
    <w:rsid w:val="00B87C60"/>
    <w:rsid w:val="00B90165"/>
    <w:rsid w:val="00B9043F"/>
    <w:rsid w:val="00B90960"/>
    <w:rsid w:val="00B91240"/>
    <w:rsid w:val="00B91356"/>
    <w:rsid w:val="00B91734"/>
    <w:rsid w:val="00B91E51"/>
    <w:rsid w:val="00B91E9D"/>
    <w:rsid w:val="00B920C4"/>
    <w:rsid w:val="00B920CC"/>
    <w:rsid w:val="00B92252"/>
    <w:rsid w:val="00B922C4"/>
    <w:rsid w:val="00B92417"/>
    <w:rsid w:val="00B926E0"/>
    <w:rsid w:val="00B92AD4"/>
    <w:rsid w:val="00B92BF1"/>
    <w:rsid w:val="00B930AA"/>
    <w:rsid w:val="00B932E1"/>
    <w:rsid w:val="00B933CC"/>
    <w:rsid w:val="00B9391B"/>
    <w:rsid w:val="00B93BF2"/>
    <w:rsid w:val="00B93C36"/>
    <w:rsid w:val="00B93C96"/>
    <w:rsid w:val="00B94054"/>
    <w:rsid w:val="00B94155"/>
    <w:rsid w:val="00B94253"/>
    <w:rsid w:val="00B9436E"/>
    <w:rsid w:val="00B946E7"/>
    <w:rsid w:val="00B950C7"/>
    <w:rsid w:val="00B950E8"/>
    <w:rsid w:val="00B95372"/>
    <w:rsid w:val="00B954FC"/>
    <w:rsid w:val="00B95A04"/>
    <w:rsid w:val="00B95C49"/>
    <w:rsid w:val="00B95E38"/>
    <w:rsid w:val="00B95EEF"/>
    <w:rsid w:val="00B95FD7"/>
    <w:rsid w:val="00B96022"/>
    <w:rsid w:val="00B9608D"/>
    <w:rsid w:val="00B96228"/>
    <w:rsid w:val="00B96313"/>
    <w:rsid w:val="00B9670E"/>
    <w:rsid w:val="00B96753"/>
    <w:rsid w:val="00B96848"/>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7C4"/>
    <w:rsid w:val="00BA2217"/>
    <w:rsid w:val="00BA237E"/>
    <w:rsid w:val="00BA2514"/>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38D"/>
    <w:rsid w:val="00BA48E0"/>
    <w:rsid w:val="00BA4CF4"/>
    <w:rsid w:val="00BA4FA7"/>
    <w:rsid w:val="00BA54FB"/>
    <w:rsid w:val="00BA555B"/>
    <w:rsid w:val="00BA5A24"/>
    <w:rsid w:val="00BA5C97"/>
    <w:rsid w:val="00BA5D45"/>
    <w:rsid w:val="00BA5EFB"/>
    <w:rsid w:val="00BA63BE"/>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49"/>
    <w:rsid w:val="00BB0FE4"/>
    <w:rsid w:val="00BB1286"/>
    <w:rsid w:val="00BB1483"/>
    <w:rsid w:val="00BB1598"/>
    <w:rsid w:val="00BB1786"/>
    <w:rsid w:val="00BB1B10"/>
    <w:rsid w:val="00BB1C4F"/>
    <w:rsid w:val="00BB20E7"/>
    <w:rsid w:val="00BB225D"/>
    <w:rsid w:val="00BB24AD"/>
    <w:rsid w:val="00BB26DD"/>
    <w:rsid w:val="00BB277B"/>
    <w:rsid w:val="00BB2835"/>
    <w:rsid w:val="00BB3102"/>
    <w:rsid w:val="00BB3135"/>
    <w:rsid w:val="00BB314B"/>
    <w:rsid w:val="00BB34FD"/>
    <w:rsid w:val="00BB365A"/>
    <w:rsid w:val="00BB37B0"/>
    <w:rsid w:val="00BB3961"/>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CB6"/>
    <w:rsid w:val="00BB71EC"/>
    <w:rsid w:val="00BB724B"/>
    <w:rsid w:val="00BB72FF"/>
    <w:rsid w:val="00BB732F"/>
    <w:rsid w:val="00BB740F"/>
    <w:rsid w:val="00BB7882"/>
    <w:rsid w:val="00BB7A59"/>
    <w:rsid w:val="00BB7DB1"/>
    <w:rsid w:val="00BC01AA"/>
    <w:rsid w:val="00BC01B6"/>
    <w:rsid w:val="00BC0637"/>
    <w:rsid w:val="00BC06E5"/>
    <w:rsid w:val="00BC076A"/>
    <w:rsid w:val="00BC0877"/>
    <w:rsid w:val="00BC0AE6"/>
    <w:rsid w:val="00BC0E9A"/>
    <w:rsid w:val="00BC11F5"/>
    <w:rsid w:val="00BC1248"/>
    <w:rsid w:val="00BC13F4"/>
    <w:rsid w:val="00BC15E7"/>
    <w:rsid w:val="00BC16BF"/>
    <w:rsid w:val="00BC1795"/>
    <w:rsid w:val="00BC17A3"/>
    <w:rsid w:val="00BC1B4B"/>
    <w:rsid w:val="00BC1C1F"/>
    <w:rsid w:val="00BC1E30"/>
    <w:rsid w:val="00BC1EEB"/>
    <w:rsid w:val="00BC1F70"/>
    <w:rsid w:val="00BC201A"/>
    <w:rsid w:val="00BC261C"/>
    <w:rsid w:val="00BC279A"/>
    <w:rsid w:val="00BC2BC7"/>
    <w:rsid w:val="00BC2E34"/>
    <w:rsid w:val="00BC2F45"/>
    <w:rsid w:val="00BC335A"/>
    <w:rsid w:val="00BC344E"/>
    <w:rsid w:val="00BC3463"/>
    <w:rsid w:val="00BC3556"/>
    <w:rsid w:val="00BC38B8"/>
    <w:rsid w:val="00BC39A4"/>
    <w:rsid w:val="00BC3B45"/>
    <w:rsid w:val="00BC3CF8"/>
    <w:rsid w:val="00BC3F33"/>
    <w:rsid w:val="00BC4267"/>
    <w:rsid w:val="00BC436C"/>
    <w:rsid w:val="00BC46E5"/>
    <w:rsid w:val="00BC4701"/>
    <w:rsid w:val="00BC494F"/>
    <w:rsid w:val="00BC4B9C"/>
    <w:rsid w:val="00BC4DD5"/>
    <w:rsid w:val="00BC5181"/>
    <w:rsid w:val="00BC56C1"/>
    <w:rsid w:val="00BC58EE"/>
    <w:rsid w:val="00BC5BE8"/>
    <w:rsid w:val="00BC5C82"/>
    <w:rsid w:val="00BC5CE2"/>
    <w:rsid w:val="00BC6103"/>
    <w:rsid w:val="00BC642E"/>
    <w:rsid w:val="00BC66F1"/>
    <w:rsid w:val="00BC6742"/>
    <w:rsid w:val="00BC6859"/>
    <w:rsid w:val="00BC6A9C"/>
    <w:rsid w:val="00BC6AB2"/>
    <w:rsid w:val="00BC6C7A"/>
    <w:rsid w:val="00BC71C5"/>
    <w:rsid w:val="00BC7541"/>
    <w:rsid w:val="00BC758A"/>
    <w:rsid w:val="00BC7659"/>
    <w:rsid w:val="00BC791C"/>
    <w:rsid w:val="00BC7A42"/>
    <w:rsid w:val="00BC7CB4"/>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9AB"/>
    <w:rsid w:val="00BD5A17"/>
    <w:rsid w:val="00BD5A26"/>
    <w:rsid w:val="00BD5A74"/>
    <w:rsid w:val="00BD5B75"/>
    <w:rsid w:val="00BD5C17"/>
    <w:rsid w:val="00BD5D4D"/>
    <w:rsid w:val="00BD5F20"/>
    <w:rsid w:val="00BD614C"/>
    <w:rsid w:val="00BD6197"/>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4EEE"/>
    <w:rsid w:val="00BE51C7"/>
    <w:rsid w:val="00BE5515"/>
    <w:rsid w:val="00BE5613"/>
    <w:rsid w:val="00BE57BE"/>
    <w:rsid w:val="00BE5813"/>
    <w:rsid w:val="00BE5B90"/>
    <w:rsid w:val="00BE5C7E"/>
    <w:rsid w:val="00BE5E42"/>
    <w:rsid w:val="00BE6040"/>
    <w:rsid w:val="00BE612C"/>
    <w:rsid w:val="00BE65B3"/>
    <w:rsid w:val="00BE68B9"/>
    <w:rsid w:val="00BE6B7C"/>
    <w:rsid w:val="00BE6E1C"/>
    <w:rsid w:val="00BE6F5A"/>
    <w:rsid w:val="00BE7080"/>
    <w:rsid w:val="00BE7265"/>
    <w:rsid w:val="00BE786F"/>
    <w:rsid w:val="00BE7B09"/>
    <w:rsid w:val="00BE7B27"/>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4A1"/>
    <w:rsid w:val="00BF171F"/>
    <w:rsid w:val="00BF1881"/>
    <w:rsid w:val="00BF18B9"/>
    <w:rsid w:val="00BF1B70"/>
    <w:rsid w:val="00BF2202"/>
    <w:rsid w:val="00BF220D"/>
    <w:rsid w:val="00BF220E"/>
    <w:rsid w:val="00BF2817"/>
    <w:rsid w:val="00BF2C65"/>
    <w:rsid w:val="00BF2D95"/>
    <w:rsid w:val="00BF30BA"/>
    <w:rsid w:val="00BF31CB"/>
    <w:rsid w:val="00BF366D"/>
    <w:rsid w:val="00BF3744"/>
    <w:rsid w:val="00BF3847"/>
    <w:rsid w:val="00BF3AE6"/>
    <w:rsid w:val="00BF3C10"/>
    <w:rsid w:val="00BF4231"/>
    <w:rsid w:val="00BF42F4"/>
    <w:rsid w:val="00BF432F"/>
    <w:rsid w:val="00BF4395"/>
    <w:rsid w:val="00BF46F1"/>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A0B"/>
    <w:rsid w:val="00C00BE1"/>
    <w:rsid w:val="00C00E52"/>
    <w:rsid w:val="00C00F1A"/>
    <w:rsid w:val="00C010F5"/>
    <w:rsid w:val="00C01354"/>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E2"/>
    <w:rsid w:val="00C05395"/>
    <w:rsid w:val="00C05512"/>
    <w:rsid w:val="00C057E0"/>
    <w:rsid w:val="00C05863"/>
    <w:rsid w:val="00C05B4D"/>
    <w:rsid w:val="00C05B59"/>
    <w:rsid w:val="00C05C20"/>
    <w:rsid w:val="00C05D67"/>
    <w:rsid w:val="00C05DD9"/>
    <w:rsid w:val="00C05F36"/>
    <w:rsid w:val="00C05F5F"/>
    <w:rsid w:val="00C06031"/>
    <w:rsid w:val="00C06066"/>
    <w:rsid w:val="00C061A1"/>
    <w:rsid w:val="00C0622D"/>
    <w:rsid w:val="00C0648A"/>
    <w:rsid w:val="00C067A4"/>
    <w:rsid w:val="00C06DBD"/>
    <w:rsid w:val="00C06E27"/>
    <w:rsid w:val="00C06F8C"/>
    <w:rsid w:val="00C079A4"/>
    <w:rsid w:val="00C07A6C"/>
    <w:rsid w:val="00C07A9D"/>
    <w:rsid w:val="00C07AE3"/>
    <w:rsid w:val="00C07AE4"/>
    <w:rsid w:val="00C07C5C"/>
    <w:rsid w:val="00C07E24"/>
    <w:rsid w:val="00C07F3E"/>
    <w:rsid w:val="00C1030D"/>
    <w:rsid w:val="00C10599"/>
    <w:rsid w:val="00C1077F"/>
    <w:rsid w:val="00C107EC"/>
    <w:rsid w:val="00C10B20"/>
    <w:rsid w:val="00C10DB3"/>
    <w:rsid w:val="00C10F09"/>
    <w:rsid w:val="00C10F46"/>
    <w:rsid w:val="00C1114F"/>
    <w:rsid w:val="00C11183"/>
    <w:rsid w:val="00C11197"/>
    <w:rsid w:val="00C11548"/>
    <w:rsid w:val="00C1157C"/>
    <w:rsid w:val="00C11647"/>
    <w:rsid w:val="00C116A9"/>
    <w:rsid w:val="00C11C33"/>
    <w:rsid w:val="00C11C73"/>
    <w:rsid w:val="00C11FE5"/>
    <w:rsid w:val="00C11FF6"/>
    <w:rsid w:val="00C12068"/>
    <w:rsid w:val="00C12955"/>
    <w:rsid w:val="00C129E5"/>
    <w:rsid w:val="00C12CD3"/>
    <w:rsid w:val="00C12EB5"/>
    <w:rsid w:val="00C1328A"/>
    <w:rsid w:val="00C13504"/>
    <w:rsid w:val="00C13773"/>
    <w:rsid w:val="00C13BCA"/>
    <w:rsid w:val="00C13C8A"/>
    <w:rsid w:val="00C13F22"/>
    <w:rsid w:val="00C14080"/>
    <w:rsid w:val="00C14081"/>
    <w:rsid w:val="00C140FE"/>
    <w:rsid w:val="00C14346"/>
    <w:rsid w:val="00C14691"/>
    <w:rsid w:val="00C14D69"/>
    <w:rsid w:val="00C14EF8"/>
    <w:rsid w:val="00C15034"/>
    <w:rsid w:val="00C15135"/>
    <w:rsid w:val="00C1526B"/>
    <w:rsid w:val="00C15442"/>
    <w:rsid w:val="00C1581E"/>
    <w:rsid w:val="00C15875"/>
    <w:rsid w:val="00C159ED"/>
    <w:rsid w:val="00C15B5B"/>
    <w:rsid w:val="00C15CAB"/>
    <w:rsid w:val="00C16095"/>
    <w:rsid w:val="00C160E3"/>
    <w:rsid w:val="00C16386"/>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DD5"/>
    <w:rsid w:val="00C20E6E"/>
    <w:rsid w:val="00C20EE6"/>
    <w:rsid w:val="00C20F2A"/>
    <w:rsid w:val="00C210CC"/>
    <w:rsid w:val="00C21436"/>
    <w:rsid w:val="00C21728"/>
    <w:rsid w:val="00C2191F"/>
    <w:rsid w:val="00C21B35"/>
    <w:rsid w:val="00C22038"/>
    <w:rsid w:val="00C22142"/>
    <w:rsid w:val="00C22486"/>
    <w:rsid w:val="00C226B6"/>
    <w:rsid w:val="00C226CE"/>
    <w:rsid w:val="00C228C7"/>
    <w:rsid w:val="00C22C33"/>
    <w:rsid w:val="00C22FA0"/>
    <w:rsid w:val="00C2327F"/>
    <w:rsid w:val="00C232DD"/>
    <w:rsid w:val="00C23812"/>
    <w:rsid w:val="00C238E8"/>
    <w:rsid w:val="00C23D8F"/>
    <w:rsid w:val="00C23E9C"/>
    <w:rsid w:val="00C2423A"/>
    <w:rsid w:val="00C244D8"/>
    <w:rsid w:val="00C24544"/>
    <w:rsid w:val="00C24789"/>
    <w:rsid w:val="00C24A23"/>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DB"/>
    <w:rsid w:val="00C34C05"/>
    <w:rsid w:val="00C34D4B"/>
    <w:rsid w:val="00C34F16"/>
    <w:rsid w:val="00C35657"/>
    <w:rsid w:val="00C3566B"/>
    <w:rsid w:val="00C3592F"/>
    <w:rsid w:val="00C359D9"/>
    <w:rsid w:val="00C35B23"/>
    <w:rsid w:val="00C35CAE"/>
    <w:rsid w:val="00C35CC8"/>
    <w:rsid w:val="00C36050"/>
    <w:rsid w:val="00C361B0"/>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D5"/>
    <w:rsid w:val="00C4090F"/>
    <w:rsid w:val="00C40B7D"/>
    <w:rsid w:val="00C40BC8"/>
    <w:rsid w:val="00C40CB7"/>
    <w:rsid w:val="00C40CD4"/>
    <w:rsid w:val="00C41052"/>
    <w:rsid w:val="00C41057"/>
    <w:rsid w:val="00C411E2"/>
    <w:rsid w:val="00C412C8"/>
    <w:rsid w:val="00C41496"/>
    <w:rsid w:val="00C4154A"/>
    <w:rsid w:val="00C41570"/>
    <w:rsid w:val="00C41876"/>
    <w:rsid w:val="00C4196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A8"/>
    <w:rsid w:val="00C44FF2"/>
    <w:rsid w:val="00C45422"/>
    <w:rsid w:val="00C4587D"/>
    <w:rsid w:val="00C45AD9"/>
    <w:rsid w:val="00C45AF5"/>
    <w:rsid w:val="00C45C66"/>
    <w:rsid w:val="00C46AEF"/>
    <w:rsid w:val="00C46B84"/>
    <w:rsid w:val="00C470AA"/>
    <w:rsid w:val="00C47241"/>
    <w:rsid w:val="00C47AE8"/>
    <w:rsid w:val="00C47B93"/>
    <w:rsid w:val="00C47BDE"/>
    <w:rsid w:val="00C47D98"/>
    <w:rsid w:val="00C47EC4"/>
    <w:rsid w:val="00C47FD4"/>
    <w:rsid w:val="00C501BE"/>
    <w:rsid w:val="00C508AC"/>
    <w:rsid w:val="00C508B7"/>
    <w:rsid w:val="00C509D3"/>
    <w:rsid w:val="00C50AA6"/>
    <w:rsid w:val="00C511FD"/>
    <w:rsid w:val="00C51675"/>
    <w:rsid w:val="00C51694"/>
    <w:rsid w:val="00C51696"/>
    <w:rsid w:val="00C518AE"/>
    <w:rsid w:val="00C5193F"/>
    <w:rsid w:val="00C51D11"/>
    <w:rsid w:val="00C51D30"/>
    <w:rsid w:val="00C51E08"/>
    <w:rsid w:val="00C51F21"/>
    <w:rsid w:val="00C520F2"/>
    <w:rsid w:val="00C521CD"/>
    <w:rsid w:val="00C5257E"/>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58"/>
    <w:rsid w:val="00C55BF4"/>
    <w:rsid w:val="00C55E23"/>
    <w:rsid w:val="00C5638E"/>
    <w:rsid w:val="00C56893"/>
    <w:rsid w:val="00C56918"/>
    <w:rsid w:val="00C569CA"/>
    <w:rsid w:val="00C56ECE"/>
    <w:rsid w:val="00C56FCE"/>
    <w:rsid w:val="00C572D9"/>
    <w:rsid w:val="00C5733A"/>
    <w:rsid w:val="00C5777C"/>
    <w:rsid w:val="00C57CC6"/>
    <w:rsid w:val="00C57D43"/>
    <w:rsid w:val="00C57DBA"/>
    <w:rsid w:val="00C57EE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1E6"/>
    <w:rsid w:val="00C62477"/>
    <w:rsid w:val="00C62669"/>
    <w:rsid w:val="00C627A5"/>
    <w:rsid w:val="00C62997"/>
    <w:rsid w:val="00C62A70"/>
    <w:rsid w:val="00C62E31"/>
    <w:rsid w:val="00C62F9A"/>
    <w:rsid w:val="00C63152"/>
    <w:rsid w:val="00C63328"/>
    <w:rsid w:val="00C633AB"/>
    <w:rsid w:val="00C6343A"/>
    <w:rsid w:val="00C636B0"/>
    <w:rsid w:val="00C63B14"/>
    <w:rsid w:val="00C63D08"/>
    <w:rsid w:val="00C63F14"/>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935"/>
    <w:rsid w:val="00C66A93"/>
    <w:rsid w:val="00C66BBC"/>
    <w:rsid w:val="00C66C34"/>
    <w:rsid w:val="00C670F0"/>
    <w:rsid w:val="00C67487"/>
    <w:rsid w:val="00C67BDC"/>
    <w:rsid w:val="00C67F34"/>
    <w:rsid w:val="00C70081"/>
    <w:rsid w:val="00C70366"/>
    <w:rsid w:val="00C703A9"/>
    <w:rsid w:val="00C7040D"/>
    <w:rsid w:val="00C709D7"/>
    <w:rsid w:val="00C70B8C"/>
    <w:rsid w:val="00C70E47"/>
    <w:rsid w:val="00C711DA"/>
    <w:rsid w:val="00C71327"/>
    <w:rsid w:val="00C71468"/>
    <w:rsid w:val="00C71677"/>
    <w:rsid w:val="00C72219"/>
    <w:rsid w:val="00C7223C"/>
    <w:rsid w:val="00C723AF"/>
    <w:rsid w:val="00C723CA"/>
    <w:rsid w:val="00C729AE"/>
    <w:rsid w:val="00C72B40"/>
    <w:rsid w:val="00C72EA4"/>
    <w:rsid w:val="00C72EF5"/>
    <w:rsid w:val="00C72F6F"/>
    <w:rsid w:val="00C7317C"/>
    <w:rsid w:val="00C7322E"/>
    <w:rsid w:val="00C7322F"/>
    <w:rsid w:val="00C733ED"/>
    <w:rsid w:val="00C73504"/>
    <w:rsid w:val="00C7357D"/>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47F"/>
    <w:rsid w:val="00C77480"/>
    <w:rsid w:val="00C7786C"/>
    <w:rsid w:val="00C7799E"/>
    <w:rsid w:val="00C80357"/>
    <w:rsid w:val="00C80441"/>
    <w:rsid w:val="00C80547"/>
    <w:rsid w:val="00C80DB5"/>
    <w:rsid w:val="00C81092"/>
    <w:rsid w:val="00C8151D"/>
    <w:rsid w:val="00C8198E"/>
    <w:rsid w:val="00C81B30"/>
    <w:rsid w:val="00C81F93"/>
    <w:rsid w:val="00C820FD"/>
    <w:rsid w:val="00C8220B"/>
    <w:rsid w:val="00C82387"/>
    <w:rsid w:val="00C823D0"/>
    <w:rsid w:val="00C82AC0"/>
    <w:rsid w:val="00C82F4B"/>
    <w:rsid w:val="00C82FF8"/>
    <w:rsid w:val="00C831FC"/>
    <w:rsid w:val="00C8351F"/>
    <w:rsid w:val="00C8395C"/>
    <w:rsid w:val="00C839FA"/>
    <w:rsid w:val="00C83C6A"/>
    <w:rsid w:val="00C83D50"/>
    <w:rsid w:val="00C84054"/>
    <w:rsid w:val="00C84231"/>
    <w:rsid w:val="00C843D7"/>
    <w:rsid w:val="00C847B8"/>
    <w:rsid w:val="00C847C8"/>
    <w:rsid w:val="00C848E9"/>
    <w:rsid w:val="00C84A83"/>
    <w:rsid w:val="00C84D5A"/>
    <w:rsid w:val="00C85034"/>
    <w:rsid w:val="00C850F6"/>
    <w:rsid w:val="00C8514B"/>
    <w:rsid w:val="00C8534D"/>
    <w:rsid w:val="00C8547F"/>
    <w:rsid w:val="00C8548F"/>
    <w:rsid w:val="00C85F12"/>
    <w:rsid w:val="00C85F96"/>
    <w:rsid w:val="00C86072"/>
    <w:rsid w:val="00C8610E"/>
    <w:rsid w:val="00C8624F"/>
    <w:rsid w:val="00C86345"/>
    <w:rsid w:val="00C86379"/>
    <w:rsid w:val="00C864DB"/>
    <w:rsid w:val="00C865B2"/>
    <w:rsid w:val="00C8669B"/>
    <w:rsid w:val="00C867AD"/>
    <w:rsid w:val="00C86A6A"/>
    <w:rsid w:val="00C86EE2"/>
    <w:rsid w:val="00C870BA"/>
    <w:rsid w:val="00C872A0"/>
    <w:rsid w:val="00C8747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92"/>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4AF"/>
    <w:rsid w:val="00C95548"/>
    <w:rsid w:val="00C955BD"/>
    <w:rsid w:val="00C955F6"/>
    <w:rsid w:val="00C95656"/>
    <w:rsid w:val="00C95673"/>
    <w:rsid w:val="00C95730"/>
    <w:rsid w:val="00C958A6"/>
    <w:rsid w:val="00C95962"/>
    <w:rsid w:val="00C959AA"/>
    <w:rsid w:val="00C95EC0"/>
    <w:rsid w:val="00C95F63"/>
    <w:rsid w:val="00C963E1"/>
    <w:rsid w:val="00C9648B"/>
    <w:rsid w:val="00C965AD"/>
    <w:rsid w:val="00C965B3"/>
    <w:rsid w:val="00C96A24"/>
    <w:rsid w:val="00C96D37"/>
    <w:rsid w:val="00C96D71"/>
    <w:rsid w:val="00C96F89"/>
    <w:rsid w:val="00C96FE0"/>
    <w:rsid w:val="00C97572"/>
    <w:rsid w:val="00C977EA"/>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A7D72"/>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2DDE"/>
    <w:rsid w:val="00CB3404"/>
    <w:rsid w:val="00CB35C5"/>
    <w:rsid w:val="00CB35ED"/>
    <w:rsid w:val="00CB38FE"/>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517"/>
    <w:rsid w:val="00CB6520"/>
    <w:rsid w:val="00CB657A"/>
    <w:rsid w:val="00CB70BA"/>
    <w:rsid w:val="00CB7240"/>
    <w:rsid w:val="00CB7648"/>
    <w:rsid w:val="00CB79A4"/>
    <w:rsid w:val="00CB7B6B"/>
    <w:rsid w:val="00CB7F5F"/>
    <w:rsid w:val="00CC00B7"/>
    <w:rsid w:val="00CC01EE"/>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0FB"/>
    <w:rsid w:val="00CC32B0"/>
    <w:rsid w:val="00CC3574"/>
    <w:rsid w:val="00CC3763"/>
    <w:rsid w:val="00CC3BDD"/>
    <w:rsid w:val="00CC3D8D"/>
    <w:rsid w:val="00CC3E8C"/>
    <w:rsid w:val="00CC3EE1"/>
    <w:rsid w:val="00CC400F"/>
    <w:rsid w:val="00CC4365"/>
    <w:rsid w:val="00CC4535"/>
    <w:rsid w:val="00CC4896"/>
    <w:rsid w:val="00CC4897"/>
    <w:rsid w:val="00CC4C5E"/>
    <w:rsid w:val="00CC4CD7"/>
    <w:rsid w:val="00CC4F58"/>
    <w:rsid w:val="00CC50CB"/>
    <w:rsid w:val="00CC50EB"/>
    <w:rsid w:val="00CC52D6"/>
    <w:rsid w:val="00CC5586"/>
    <w:rsid w:val="00CC5603"/>
    <w:rsid w:val="00CC57AE"/>
    <w:rsid w:val="00CC584A"/>
    <w:rsid w:val="00CC5B74"/>
    <w:rsid w:val="00CC606C"/>
    <w:rsid w:val="00CC620F"/>
    <w:rsid w:val="00CC68B5"/>
    <w:rsid w:val="00CC6A0A"/>
    <w:rsid w:val="00CC6D42"/>
    <w:rsid w:val="00CC728B"/>
    <w:rsid w:val="00CC7356"/>
    <w:rsid w:val="00CC74D5"/>
    <w:rsid w:val="00CC7A6D"/>
    <w:rsid w:val="00CC7AAA"/>
    <w:rsid w:val="00CC7DF5"/>
    <w:rsid w:val="00CD04B6"/>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2D8F"/>
    <w:rsid w:val="00CD309B"/>
    <w:rsid w:val="00CD3122"/>
    <w:rsid w:val="00CD325D"/>
    <w:rsid w:val="00CD3372"/>
    <w:rsid w:val="00CD3421"/>
    <w:rsid w:val="00CD3B95"/>
    <w:rsid w:val="00CD3C3B"/>
    <w:rsid w:val="00CD3C6A"/>
    <w:rsid w:val="00CD3D0C"/>
    <w:rsid w:val="00CD3D4B"/>
    <w:rsid w:val="00CD3F09"/>
    <w:rsid w:val="00CD3FAF"/>
    <w:rsid w:val="00CD4008"/>
    <w:rsid w:val="00CD4125"/>
    <w:rsid w:val="00CD41BA"/>
    <w:rsid w:val="00CD41FF"/>
    <w:rsid w:val="00CD4289"/>
    <w:rsid w:val="00CD492B"/>
    <w:rsid w:val="00CD4D33"/>
    <w:rsid w:val="00CD4F13"/>
    <w:rsid w:val="00CD5019"/>
    <w:rsid w:val="00CD5492"/>
    <w:rsid w:val="00CD587F"/>
    <w:rsid w:val="00CD5ADA"/>
    <w:rsid w:val="00CD5C02"/>
    <w:rsid w:val="00CD5D46"/>
    <w:rsid w:val="00CD5F80"/>
    <w:rsid w:val="00CD61E3"/>
    <w:rsid w:val="00CD622D"/>
    <w:rsid w:val="00CD669B"/>
    <w:rsid w:val="00CD6823"/>
    <w:rsid w:val="00CD6898"/>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7A6"/>
    <w:rsid w:val="00CE19F2"/>
    <w:rsid w:val="00CE2048"/>
    <w:rsid w:val="00CE253D"/>
    <w:rsid w:val="00CE2A92"/>
    <w:rsid w:val="00CE2D87"/>
    <w:rsid w:val="00CE3257"/>
    <w:rsid w:val="00CE38AA"/>
    <w:rsid w:val="00CE3A09"/>
    <w:rsid w:val="00CE3C72"/>
    <w:rsid w:val="00CE3CDC"/>
    <w:rsid w:val="00CE3D16"/>
    <w:rsid w:val="00CE3D41"/>
    <w:rsid w:val="00CE3E2C"/>
    <w:rsid w:val="00CE3FBA"/>
    <w:rsid w:val="00CE4075"/>
    <w:rsid w:val="00CE4344"/>
    <w:rsid w:val="00CE45EF"/>
    <w:rsid w:val="00CE4C1E"/>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E2B"/>
    <w:rsid w:val="00CF3E71"/>
    <w:rsid w:val="00CF3F01"/>
    <w:rsid w:val="00CF3FC7"/>
    <w:rsid w:val="00CF4050"/>
    <w:rsid w:val="00CF41AE"/>
    <w:rsid w:val="00CF4313"/>
    <w:rsid w:val="00CF495B"/>
    <w:rsid w:val="00CF4B3B"/>
    <w:rsid w:val="00CF4E8E"/>
    <w:rsid w:val="00CF4F02"/>
    <w:rsid w:val="00CF4F88"/>
    <w:rsid w:val="00CF51E1"/>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6AE"/>
    <w:rsid w:val="00CF7819"/>
    <w:rsid w:val="00CF78B8"/>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991"/>
    <w:rsid w:val="00D01C73"/>
    <w:rsid w:val="00D01C88"/>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DC"/>
    <w:rsid w:val="00D06DED"/>
    <w:rsid w:val="00D06F80"/>
    <w:rsid w:val="00D070AD"/>
    <w:rsid w:val="00D071FB"/>
    <w:rsid w:val="00D0734F"/>
    <w:rsid w:val="00D0736B"/>
    <w:rsid w:val="00D073D1"/>
    <w:rsid w:val="00D078A7"/>
    <w:rsid w:val="00D078A9"/>
    <w:rsid w:val="00D078C9"/>
    <w:rsid w:val="00D07A94"/>
    <w:rsid w:val="00D07CAA"/>
    <w:rsid w:val="00D07D73"/>
    <w:rsid w:val="00D07DCA"/>
    <w:rsid w:val="00D07E5F"/>
    <w:rsid w:val="00D1023A"/>
    <w:rsid w:val="00D1081F"/>
    <w:rsid w:val="00D10E1F"/>
    <w:rsid w:val="00D11672"/>
    <w:rsid w:val="00D117CC"/>
    <w:rsid w:val="00D1181D"/>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4CCF"/>
    <w:rsid w:val="00D15280"/>
    <w:rsid w:val="00D1543E"/>
    <w:rsid w:val="00D1552A"/>
    <w:rsid w:val="00D15D9D"/>
    <w:rsid w:val="00D1624D"/>
    <w:rsid w:val="00D16440"/>
    <w:rsid w:val="00D16549"/>
    <w:rsid w:val="00D1660B"/>
    <w:rsid w:val="00D16A02"/>
    <w:rsid w:val="00D16F9A"/>
    <w:rsid w:val="00D1717F"/>
    <w:rsid w:val="00D172ED"/>
    <w:rsid w:val="00D175D1"/>
    <w:rsid w:val="00D17869"/>
    <w:rsid w:val="00D1792B"/>
    <w:rsid w:val="00D179B9"/>
    <w:rsid w:val="00D17D29"/>
    <w:rsid w:val="00D17F37"/>
    <w:rsid w:val="00D17F39"/>
    <w:rsid w:val="00D17FE7"/>
    <w:rsid w:val="00D2008E"/>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80C"/>
    <w:rsid w:val="00D239F9"/>
    <w:rsid w:val="00D23A1F"/>
    <w:rsid w:val="00D23B89"/>
    <w:rsid w:val="00D23CE2"/>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60BF"/>
    <w:rsid w:val="00D261FB"/>
    <w:rsid w:val="00D26283"/>
    <w:rsid w:val="00D263B5"/>
    <w:rsid w:val="00D26586"/>
    <w:rsid w:val="00D2664C"/>
    <w:rsid w:val="00D2670D"/>
    <w:rsid w:val="00D26B2E"/>
    <w:rsid w:val="00D26DBE"/>
    <w:rsid w:val="00D273AB"/>
    <w:rsid w:val="00D2794D"/>
    <w:rsid w:val="00D27AAD"/>
    <w:rsid w:val="00D27F01"/>
    <w:rsid w:val="00D27F2C"/>
    <w:rsid w:val="00D30373"/>
    <w:rsid w:val="00D30573"/>
    <w:rsid w:val="00D308E5"/>
    <w:rsid w:val="00D309B2"/>
    <w:rsid w:val="00D309D3"/>
    <w:rsid w:val="00D30ADA"/>
    <w:rsid w:val="00D30C46"/>
    <w:rsid w:val="00D30CF6"/>
    <w:rsid w:val="00D30DDF"/>
    <w:rsid w:val="00D30DF0"/>
    <w:rsid w:val="00D30FC7"/>
    <w:rsid w:val="00D31071"/>
    <w:rsid w:val="00D31139"/>
    <w:rsid w:val="00D314F9"/>
    <w:rsid w:val="00D31B0E"/>
    <w:rsid w:val="00D31B9F"/>
    <w:rsid w:val="00D31BEA"/>
    <w:rsid w:val="00D3203B"/>
    <w:rsid w:val="00D320F5"/>
    <w:rsid w:val="00D32F40"/>
    <w:rsid w:val="00D33059"/>
    <w:rsid w:val="00D3307B"/>
    <w:rsid w:val="00D33313"/>
    <w:rsid w:val="00D333D7"/>
    <w:rsid w:val="00D33410"/>
    <w:rsid w:val="00D33418"/>
    <w:rsid w:val="00D33458"/>
    <w:rsid w:val="00D33463"/>
    <w:rsid w:val="00D33AFC"/>
    <w:rsid w:val="00D33C0E"/>
    <w:rsid w:val="00D33FD7"/>
    <w:rsid w:val="00D3410B"/>
    <w:rsid w:val="00D34226"/>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AAD"/>
    <w:rsid w:val="00D41B46"/>
    <w:rsid w:val="00D41C05"/>
    <w:rsid w:val="00D41CD0"/>
    <w:rsid w:val="00D41D71"/>
    <w:rsid w:val="00D41FD0"/>
    <w:rsid w:val="00D421D9"/>
    <w:rsid w:val="00D42223"/>
    <w:rsid w:val="00D422E4"/>
    <w:rsid w:val="00D422E7"/>
    <w:rsid w:val="00D4238C"/>
    <w:rsid w:val="00D424E7"/>
    <w:rsid w:val="00D425DC"/>
    <w:rsid w:val="00D426FB"/>
    <w:rsid w:val="00D42B71"/>
    <w:rsid w:val="00D42D5D"/>
    <w:rsid w:val="00D42E84"/>
    <w:rsid w:val="00D42F4D"/>
    <w:rsid w:val="00D43090"/>
    <w:rsid w:val="00D43888"/>
    <w:rsid w:val="00D438C3"/>
    <w:rsid w:val="00D43A4D"/>
    <w:rsid w:val="00D440A1"/>
    <w:rsid w:val="00D441BE"/>
    <w:rsid w:val="00D4429F"/>
    <w:rsid w:val="00D44409"/>
    <w:rsid w:val="00D44A43"/>
    <w:rsid w:val="00D44A5C"/>
    <w:rsid w:val="00D44E3F"/>
    <w:rsid w:val="00D44FA7"/>
    <w:rsid w:val="00D4505D"/>
    <w:rsid w:val="00D45126"/>
    <w:rsid w:val="00D454BF"/>
    <w:rsid w:val="00D4577A"/>
    <w:rsid w:val="00D45925"/>
    <w:rsid w:val="00D45B31"/>
    <w:rsid w:val="00D45B68"/>
    <w:rsid w:val="00D45D51"/>
    <w:rsid w:val="00D45F33"/>
    <w:rsid w:val="00D4606F"/>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71F"/>
    <w:rsid w:val="00D51A1C"/>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2C4"/>
    <w:rsid w:val="00D54370"/>
    <w:rsid w:val="00D5438E"/>
    <w:rsid w:val="00D5498D"/>
    <w:rsid w:val="00D54C59"/>
    <w:rsid w:val="00D54CA0"/>
    <w:rsid w:val="00D54D88"/>
    <w:rsid w:val="00D54DD8"/>
    <w:rsid w:val="00D5521C"/>
    <w:rsid w:val="00D554E6"/>
    <w:rsid w:val="00D55538"/>
    <w:rsid w:val="00D55568"/>
    <w:rsid w:val="00D55723"/>
    <w:rsid w:val="00D55B68"/>
    <w:rsid w:val="00D55BD5"/>
    <w:rsid w:val="00D55C37"/>
    <w:rsid w:val="00D562B6"/>
    <w:rsid w:val="00D56330"/>
    <w:rsid w:val="00D563C2"/>
    <w:rsid w:val="00D564A7"/>
    <w:rsid w:val="00D56810"/>
    <w:rsid w:val="00D56926"/>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525"/>
    <w:rsid w:val="00D61697"/>
    <w:rsid w:val="00D61A29"/>
    <w:rsid w:val="00D61A63"/>
    <w:rsid w:val="00D62243"/>
    <w:rsid w:val="00D62456"/>
    <w:rsid w:val="00D625E8"/>
    <w:rsid w:val="00D6274A"/>
    <w:rsid w:val="00D6278F"/>
    <w:rsid w:val="00D6279C"/>
    <w:rsid w:val="00D62949"/>
    <w:rsid w:val="00D629D3"/>
    <w:rsid w:val="00D62DEC"/>
    <w:rsid w:val="00D62E00"/>
    <w:rsid w:val="00D63565"/>
    <w:rsid w:val="00D63B6F"/>
    <w:rsid w:val="00D63BAD"/>
    <w:rsid w:val="00D63D8C"/>
    <w:rsid w:val="00D63E94"/>
    <w:rsid w:val="00D63FBA"/>
    <w:rsid w:val="00D6410E"/>
    <w:rsid w:val="00D6420A"/>
    <w:rsid w:val="00D643F5"/>
    <w:rsid w:val="00D6447E"/>
    <w:rsid w:val="00D645BF"/>
    <w:rsid w:val="00D647F9"/>
    <w:rsid w:val="00D6485C"/>
    <w:rsid w:val="00D64CB8"/>
    <w:rsid w:val="00D64EC6"/>
    <w:rsid w:val="00D64EC8"/>
    <w:rsid w:val="00D6538D"/>
    <w:rsid w:val="00D65404"/>
    <w:rsid w:val="00D6550F"/>
    <w:rsid w:val="00D65738"/>
    <w:rsid w:val="00D6575A"/>
    <w:rsid w:val="00D65831"/>
    <w:rsid w:val="00D65837"/>
    <w:rsid w:val="00D65849"/>
    <w:rsid w:val="00D65BC7"/>
    <w:rsid w:val="00D65CE8"/>
    <w:rsid w:val="00D65DD6"/>
    <w:rsid w:val="00D66008"/>
    <w:rsid w:val="00D66022"/>
    <w:rsid w:val="00D66065"/>
    <w:rsid w:val="00D66108"/>
    <w:rsid w:val="00D66C66"/>
    <w:rsid w:val="00D66CC1"/>
    <w:rsid w:val="00D66DAA"/>
    <w:rsid w:val="00D66E08"/>
    <w:rsid w:val="00D671EF"/>
    <w:rsid w:val="00D674A3"/>
    <w:rsid w:val="00D67780"/>
    <w:rsid w:val="00D67888"/>
    <w:rsid w:val="00D67EB4"/>
    <w:rsid w:val="00D67F2E"/>
    <w:rsid w:val="00D7010A"/>
    <w:rsid w:val="00D70223"/>
    <w:rsid w:val="00D7040B"/>
    <w:rsid w:val="00D7066F"/>
    <w:rsid w:val="00D707FC"/>
    <w:rsid w:val="00D7096D"/>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A5E"/>
    <w:rsid w:val="00D76B01"/>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0E14"/>
    <w:rsid w:val="00D81307"/>
    <w:rsid w:val="00D81465"/>
    <w:rsid w:val="00D81737"/>
    <w:rsid w:val="00D817FD"/>
    <w:rsid w:val="00D81809"/>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6A6B"/>
    <w:rsid w:val="00D86ACF"/>
    <w:rsid w:val="00D86B0A"/>
    <w:rsid w:val="00D86B37"/>
    <w:rsid w:val="00D86EF6"/>
    <w:rsid w:val="00D87109"/>
    <w:rsid w:val="00D87154"/>
    <w:rsid w:val="00D87477"/>
    <w:rsid w:val="00D8778A"/>
    <w:rsid w:val="00D87BCE"/>
    <w:rsid w:val="00D87DAB"/>
    <w:rsid w:val="00D87EF0"/>
    <w:rsid w:val="00D9031B"/>
    <w:rsid w:val="00D906AB"/>
    <w:rsid w:val="00D90933"/>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AB7"/>
    <w:rsid w:val="00D92CBC"/>
    <w:rsid w:val="00D92D00"/>
    <w:rsid w:val="00D92D35"/>
    <w:rsid w:val="00D92FD3"/>
    <w:rsid w:val="00D931F2"/>
    <w:rsid w:val="00D932A5"/>
    <w:rsid w:val="00D935D9"/>
    <w:rsid w:val="00D93818"/>
    <w:rsid w:val="00D938C1"/>
    <w:rsid w:val="00D938CE"/>
    <w:rsid w:val="00D93EF4"/>
    <w:rsid w:val="00D94909"/>
    <w:rsid w:val="00D94955"/>
    <w:rsid w:val="00D949DC"/>
    <w:rsid w:val="00D94BB0"/>
    <w:rsid w:val="00D94E99"/>
    <w:rsid w:val="00D94FF3"/>
    <w:rsid w:val="00D950B4"/>
    <w:rsid w:val="00D95322"/>
    <w:rsid w:val="00D955B0"/>
    <w:rsid w:val="00D957C0"/>
    <w:rsid w:val="00D95BC2"/>
    <w:rsid w:val="00D95BFF"/>
    <w:rsid w:val="00D95E1E"/>
    <w:rsid w:val="00D95F45"/>
    <w:rsid w:val="00D960F8"/>
    <w:rsid w:val="00D96AD5"/>
    <w:rsid w:val="00D96CDB"/>
    <w:rsid w:val="00D96DDB"/>
    <w:rsid w:val="00D9748F"/>
    <w:rsid w:val="00D9793D"/>
    <w:rsid w:val="00D97B21"/>
    <w:rsid w:val="00D97D08"/>
    <w:rsid w:val="00D97E86"/>
    <w:rsid w:val="00D97E8D"/>
    <w:rsid w:val="00DA000D"/>
    <w:rsid w:val="00DA015E"/>
    <w:rsid w:val="00DA02EC"/>
    <w:rsid w:val="00DA0986"/>
    <w:rsid w:val="00DA09FD"/>
    <w:rsid w:val="00DA0A37"/>
    <w:rsid w:val="00DA0B59"/>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BCC"/>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F8"/>
    <w:rsid w:val="00DA7A85"/>
    <w:rsid w:val="00DA7BC7"/>
    <w:rsid w:val="00DA7E4C"/>
    <w:rsid w:val="00DA7EC1"/>
    <w:rsid w:val="00DB0564"/>
    <w:rsid w:val="00DB05B1"/>
    <w:rsid w:val="00DB0D5D"/>
    <w:rsid w:val="00DB0E0F"/>
    <w:rsid w:val="00DB14E2"/>
    <w:rsid w:val="00DB1539"/>
    <w:rsid w:val="00DB17A7"/>
    <w:rsid w:val="00DB1F98"/>
    <w:rsid w:val="00DB1FEF"/>
    <w:rsid w:val="00DB246C"/>
    <w:rsid w:val="00DB2557"/>
    <w:rsid w:val="00DB2600"/>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EF1"/>
    <w:rsid w:val="00DB4F54"/>
    <w:rsid w:val="00DB4F9D"/>
    <w:rsid w:val="00DB541D"/>
    <w:rsid w:val="00DB54CD"/>
    <w:rsid w:val="00DB5785"/>
    <w:rsid w:val="00DB5799"/>
    <w:rsid w:val="00DB58AE"/>
    <w:rsid w:val="00DB5A21"/>
    <w:rsid w:val="00DB5DA1"/>
    <w:rsid w:val="00DB5DEB"/>
    <w:rsid w:val="00DB5EE5"/>
    <w:rsid w:val="00DB6114"/>
    <w:rsid w:val="00DB6681"/>
    <w:rsid w:val="00DB6FBE"/>
    <w:rsid w:val="00DB6FDF"/>
    <w:rsid w:val="00DB70B3"/>
    <w:rsid w:val="00DB749A"/>
    <w:rsid w:val="00DB7B87"/>
    <w:rsid w:val="00DB7E8C"/>
    <w:rsid w:val="00DC0B16"/>
    <w:rsid w:val="00DC0F93"/>
    <w:rsid w:val="00DC12E3"/>
    <w:rsid w:val="00DC1384"/>
    <w:rsid w:val="00DC1479"/>
    <w:rsid w:val="00DC1624"/>
    <w:rsid w:val="00DC1763"/>
    <w:rsid w:val="00DC1E47"/>
    <w:rsid w:val="00DC1FCC"/>
    <w:rsid w:val="00DC21B3"/>
    <w:rsid w:val="00DC22B7"/>
    <w:rsid w:val="00DC257F"/>
    <w:rsid w:val="00DC2898"/>
    <w:rsid w:val="00DC28A6"/>
    <w:rsid w:val="00DC28EC"/>
    <w:rsid w:val="00DC2AEF"/>
    <w:rsid w:val="00DC2E1F"/>
    <w:rsid w:val="00DC33F8"/>
    <w:rsid w:val="00DC3417"/>
    <w:rsid w:val="00DC3497"/>
    <w:rsid w:val="00DC34B2"/>
    <w:rsid w:val="00DC34FA"/>
    <w:rsid w:val="00DC37A5"/>
    <w:rsid w:val="00DC3965"/>
    <w:rsid w:val="00DC39CA"/>
    <w:rsid w:val="00DC3DE4"/>
    <w:rsid w:val="00DC464D"/>
    <w:rsid w:val="00DC4683"/>
    <w:rsid w:val="00DC477A"/>
    <w:rsid w:val="00DC4A98"/>
    <w:rsid w:val="00DC4C51"/>
    <w:rsid w:val="00DC4D82"/>
    <w:rsid w:val="00DC5015"/>
    <w:rsid w:val="00DC508D"/>
    <w:rsid w:val="00DC5163"/>
    <w:rsid w:val="00DC522F"/>
    <w:rsid w:val="00DC5478"/>
    <w:rsid w:val="00DC54E3"/>
    <w:rsid w:val="00DC588E"/>
    <w:rsid w:val="00DC5E7A"/>
    <w:rsid w:val="00DC6035"/>
    <w:rsid w:val="00DC6102"/>
    <w:rsid w:val="00DC6357"/>
    <w:rsid w:val="00DC6535"/>
    <w:rsid w:val="00DC65D8"/>
    <w:rsid w:val="00DC65E9"/>
    <w:rsid w:val="00DC6618"/>
    <w:rsid w:val="00DC6870"/>
    <w:rsid w:val="00DC6909"/>
    <w:rsid w:val="00DC69C6"/>
    <w:rsid w:val="00DC6A94"/>
    <w:rsid w:val="00DC6C27"/>
    <w:rsid w:val="00DC6E29"/>
    <w:rsid w:val="00DC6F2D"/>
    <w:rsid w:val="00DC70B1"/>
    <w:rsid w:val="00DC73B9"/>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08"/>
    <w:rsid w:val="00DD1E75"/>
    <w:rsid w:val="00DD1ED7"/>
    <w:rsid w:val="00DD2213"/>
    <w:rsid w:val="00DD242B"/>
    <w:rsid w:val="00DD267B"/>
    <w:rsid w:val="00DD2974"/>
    <w:rsid w:val="00DD2B92"/>
    <w:rsid w:val="00DD2BFC"/>
    <w:rsid w:val="00DD2C01"/>
    <w:rsid w:val="00DD2D4F"/>
    <w:rsid w:val="00DD2FE5"/>
    <w:rsid w:val="00DD30A7"/>
    <w:rsid w:val="00DD32DF"/>
    <w:rsid w:val="00DD3401"/>
    <w:rsid w:val="00DD3430"/>
    <w:rsid w:val="00DD3480"/>
    <w:rsid w:val="00DD3565"/>
    <w:rsid w:val="00DD360B"/>
    <w:rsid w:val="00DD3AA3"/>
    <w:rsid w:val="00DD3C19"/>
    <w:rsid w:val="00DD3D65"/>
    <w:rsid w:val="00DD3D8F"/>
    <w:rsid w:val="00DD3DC9"/>
    <w:rsid w:val="00DD3DF4"/>
    <w:rsid w:val="00DD3E26"/>
    <w:rsid w:val="00DD445D"/>
    <w:rsid w:val="00DD49D3"/>
    <w:rsid w:val="00DD4DE2"/>
    <w:rsid w:val="00DD5521"/>
    <w:rsid w:val="00DD581F"/>
    <w:rsid w:val="00DD59AB"/>
    <w:rsid w:val="00DD5FFE"/>
    <w:rsid w:val="00DD6396"/>
    <w:rsid w:val="00DD6463"/>
    <w:rsid w:val="00DD6B95"/>
    <w:rsid w:val="00DD6C70"/>
    <w:rsid w:val="00DD6DA2"/>
    <w:rsid w:val="00DD7047"/>
    <w:rsid w:val="00DD7227"/>
    <w:rsid w:val="00DD7241"/>
    <w:rsid w:val="00DD729D"/>
    <w:rsid w:val="00DD75D1"/>
    <w:rsid w:val="00DD761C"/>
    <w:rsid w:val="00DD7FD8"/>
    <w:rsid w:val="00DE0171"/>
    <w:rsid w:val="00DE0333"/>
    <w:rsid w:val="00DE0558"/>
    <w:rsid w:val="00DE0620"/>
    <w:rsid w:val="00DE067E"/>
    <w:rsid w:val="00DE06F6"/>
    <w:rsid w:val="00DE088E"/>
    <w:rsid w:val="00DE11C5"/>
    <w:rsid w:val="00DE128B"/>
    <w:rsid w:val="00DE1799"/>
    <w:rsid w:val="00DE1836"/>
    <w:rsid w:val="00DE1B65"/>
    <w:rsid w:val="00DE1CA5"/>
    <w:rsid w:val="00DE2067"/>
    <w:rsid w:val="00DE21CF"/>
    <w:rsid w:val="00DE221F"/>
    <w:rsid w:val="00DE279F"/>
    <w:rsid w:val="00DE282E"/>
    <w:rsid w:val="00DE2995"/>
    <w:rsid w:val="00DE29FE"/>
    <w:rsid w:val="00DE2A97"/>
    <w:rsid w:val="00DE2B54"/>
    <w:rsid w:val="00DE2D4B"/>
    <w:rsid w:val="00DE3072"/>
    <w:rsid w:val="00DE3CC5"/>
    <w:rsid w:val="00DE3E7C"/>
    <w:rsid w:val="00DE42A0"/>
    <w:rsid w:val="00DE45BD"/>
    <w:rsid w:val="00DE464E"/>
    <w:rsid w:val="00DE4664"/>
    <w:rsid w:val="00DE4811"/>
    <w:rsid w:val="00DE491C"/>
    <w:rsid w:val="00DE4B0C"/>
    <w:rsid w:val="00DE5053"/>
    <w:rsid w:val="00DE568B"/>
    <w:rsid w:val="00DE577C"/>
    <w:rsid w:val="00DE5DC5"/>
    <w:rsid w:val="00DE5FDA"/>
    <w:rsid w:val="00DE6062"/>
    <w:rsid w:val="00DE6187"/>
    <w:rsid w:val="00DE61AA"/>
    <w:rsid w:val="00DE62F6"/>
    <w:rsid w:val="00DE6ACB"/>
    <w:rsid w:val="00DE6B38"/>
    <w:rsid w:val="00DE6EC6"/>
    <w:rsid w:val="00DE71B8"/>
    <w:rsid w:val="00DE74A5"/>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4D"/>
    <w:rsid w:val="00DF3D61"/>
    <w:rsid w:val="00DF4158"/>
    <w:rsid w:val="00DF4430"/>
    <w:rsid w:val="00DF4622"/>
    <w:rsid w:val="00DF47F0"/>
    <w:rsid w:val="00DF4920"/>
    <w:rsid w:val="00DF4D73"/>
    <w:rsid w:val="00DF4DEA"/>
    <w:rsid w:val="00DF4F19"/>
    <w:rsid w:val="00DF5002"/>
    <w:rsid w:val="00DF5139"/>
    <w:rsid w:val="00DF5270"/>
    <w:rsid w:val="00DF5987"/>
    <w:rsid w:val="00DF5B4C"/>
    <w:rsid w:val="00DF5C89"/>
    <w:rsid w:val="00DF6014"/>
    <w:rsid w:val="00DF6026"/>
    <w:rsid w:val="00DF628F"/>
    <w:rsid w:val="00DF6531"/>
    <w:rsid w:val="00DF6824"/>
    <w:rsid w:val="00DF688E"/>
    <w:rsid w:val="00DF69A9"/>
    <w:rsid w:val="00DF6A83"/>
    <w:rsid w:val="00DF6D1A"/>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2CDB"/>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8F4"/>
    <w:rsid w:val="00E059F6"/>
    <w:rsid w:val="00E05A43"/>
    <w:rsid w:val="00E05BD3"/>
    <w:rsid w:val="00E05EC6"/>
    <w:rsid w:val="00E05FC4"/>
    <w:rsid w:val="00E06977"/>
    <w:rsid w:val="00E06AF4"/>
    <w:rsid w:val="00E06B6A"/>
    <w:rsid w:val="00E06F6A"/>
    <w:rsid w:val="00E071F0"/>
    <w:rsid w:val="00E0734A"/>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B18"/>
    <w:rsid w:val="00E10BE0"/>
    <w:rsid w:val="00E11124"/>
    <w:rsid w:val="00E1182A"/>
    <w:rsid w:val="00E11B7C"/>
    <w:rsid w:val="00E11E03"/>
    <w:rsid w:val="00E11EB8"/>
    <w:rsid w:val="00E1273A"/>
    <w:rsid w:val="00E12933"/>
    <w:rsid w:val="00E12935"/>
    <w:rsid w:val="00E12958"/>
    <w:rsid w:val="00E129EB"/>
    <w:rsid w:val="00E12A5A"/>
    <w:rsid w:val="00E12AF0"/>
    <w:rsid w:val="00E12EAF"/>
    <w:rsid w:val="00E12F29"/>
    <w:rsid w:val="00E1304D"/>
    <w:rsid w:val="00E136AE"/>
    <w:rsid w:val="00E139D0"/>
    <w:rsid w:val="00E13EF5"/>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5B4"/>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7F0"/>
    <w:rsid w:val="00E229F7"/>
    <w:rsid w:val="00E22A10"/>
    <w:rsid w:val="00E22BF5"/>
    <w:rsid w:val="00E22E2B"/>
    <w:rsid w:val="00E22E2F"/>
    <w:rsid w:val="00E22EE3"/>
    <w:rsid w:val="00E23224"/>
    <w:rsid w:val="00E23467"/>
    <w:rsid w:val="00E23851"/>
    <w:rsid w:val="00E23ACC"/>
    <w:rsid w:val="00E23ADB"/>
    <w:rsid w:val="00E23E5C"/>
    <w:rsid w:val="00E23EF9"/>
    <w:rsid w:val="00E23F36"/>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E78"/>
    <w:rsid w:val="00E26ECD"/>
    <w:rsid w:val="00E27081"/>
    <w:rsid w:val="00E272FE"/>
    <w:rsid w:val="00E30063"/>
    <w:rsid w:val="00E30517"/>
    <w:rsid w:val="00E3070A"/>
    <w:rsid w:val="00E3093D"/>
    <w:rsid w:val="00E30A72"/>
    <w:rsid w:val="00E30DB2"/>
    <w:rsid w:val="00E30EF4"/>
    <w:rsid w:val="00E31195"/>
    <w:rsid w:val="00E31486"/>
    <w:rsid w:val="00E31506"/>
    <w:rsid w:val="00E31618"/>
    <w:rsid w:val="00E3200D"/>
    <w:rsid w:val="00E32826"/>
    <w:rsid w:val="00E32AA7"/>
    <w:rsid w:val="00E32C20"/>
    <w:rsid w:val="00E32DAA"/>
    <w:rsid w:val="00E32E0E"/>
    <w:rsid w:val="00E32E1D"/>
    <w:rsid w:val="00E32EF4"/>
    <w:rsid w:val="00E3305B"/>
    <w:rsid w:val="00E330C1"/>
    <w:rsid w:val="00E33506"/>
    <w:rsid w:val="00E33802"/>
    <w:rsid w:val="00E33814"/>
    <w:rsid w:val="00E339C6"/>
    <w:rsid w:val="00E33B8C"/>
    <w:rsid w:val="00E33E4D"/>
    <w:rsid w:val="00E34001"/>
    <w:rsid w:val="00E344E8"/>
    <w:rsid w:val="00E34500"/>
    <w:rsid w:val="00E34D51"/>
    <w:rsid w:val="00E34D6F"/>
    <w:rsid w:val="00E34ED0"/>
    <w:rsid w:val="00E34F08"/>
    <w:rsid w:val="00E35698"/>
    <w:rsid w:val="00E35969"/>
    <w:rsid w:val="00E35AC2"/>
    <w:rsid w:val="00E35E19"/>
    <w:rsid w:val="00E35EB9"/>
    <w:rsid w:val="00E35F47"/>
    <w:rsid w:val="00E360E1"/>
    <w:rsid w:val="00E3610B"/>
    <w:rsid w:val="00E3620F"/>
    <w:rsid w:val="00E363B9"/>
    <w:rsid w:val="00E36400"/>
    <w:rsid w:val="00E36AED"/>
    <w:rsid w:val="00E36B03"/>
    <w:rsid w:val="00E36C72"/>
    <w:rsid w:val="00E36DF6"/>
    <w:rsid w:val="00E377BF"/>
    <w:rsid w:val="00E37C25"/>
    <w:rsid w:val="00E37FDD"/>
    <w:rsid w:val="00E40362"/>
    <w:rsid w:val="00E40966"/>
    <w:rsid w:val="00E40A2C"/>
    <w:rsid w:val="00E40CD1"/>
    <w:rsid w:val="00E41062"/>
    <w:rsid w:val="00E4180B"/>
    <w:rsid w:val="00E41BAC"/>
    <w:rsid w:val="00E41C43"/>
    <w:rsid w:val="00E41DF1"/>
    <w:rsid w:val="00E42027"/>
    <w:rsid w:val="00E42162"/>
    <w:rsid w:val="00E422B2"/>
    <w:rsid w:val="00E4252B"/>
    <w:rsid w:val="00E42532"/>
    <w:rsid w:val="00E42783"/>
    <w:rsid w:val="00E427E1"/>
    <w:rsid w:val="00E42914"/>
    <w:rsid w:val="00E42AD4"/>
    <w:rsid w:val="00E42D71"/>
    <w:rsid w:val="00E43116"/>
    <w:rsid w:val="00E43182"/>
    <w:rsid w:val="00E432AE"/>
    <w:rsid w:val="00E43416"/>
    <w:rsid w:val="00E434D2"/>
    <w:rsid w:val="00E4356E"/>
    <w:rsid w:val="00E43977"/>
    <w:rsid w:val="00E439E9"/>
    <w:rsid w:val="00E43B8F"/>
    <w:rsid w:val="00E43CDA"/>
    <w:rsid w:val="00E43CFB"/>
    <w:rsid w:val="00E43F1E"/>
    <w:rsid w:val="00E4409C"/>
    <w:rsid w:val="00E441BA"/>
    <w:rsid w:val="00E443F9"/>
    <w:rsid w:val="00E4466A"/>
    <w:rsid w:val="00E447D5"/>
    <w:rsid w:val="00E44B39"/>
    <w:rsid w:val="00E44E2D"/>
    <w:rsid w:val="00E44EF9"/>
    <w:rsid w:val="00E45041"/>
    <w:rsid w:val="00E450D8"/>
    <w:rsid w:val="00E4515C"/>
    <w:rsid w:val="00E452D0"/>
    <w:rsid w:val="00E455D3"/>
    <w:rsid w:val="00E458B4"/>
    <w:rsid w:val="00E45A9D"/>
    <w:rsid w:val="00E4607A"/>
    <w:rsid w:val="00E460A1"/>
    <w:rsid w:val="00E46809"/>
    <w:rsid w:val="00E46A41"/>
    <w:rsid w:val="00E46A54"/>
    <w:rsid w:val="00E46BBE"/>
    <w:rsid w:val="00E46CC9"/>
    <w:rsid w:val="00E46DFD"/>
    <w:rsid w:val="00E474ED"/>
    <w:rsid w:val="00E47C2F"/>
    <w:rsid w:val="00E47D5F"/>
    <w:rsid w:val="00E47D96"/>
    <w:rsid w:val="00E47F73"/>
    <w:rsid w:val="00E47FDB"/>
    <w:rsid w:val="00E501A1"/>
    <w:rsid w:val="00E5062D"/>
    <w:rsid w:val="00E50759"/>
    <w:rsid w:val="00E508D6"/>
    <w:rsid w:val="00E50E01"/>
    <w:rsid w:val="00E51078"/>
    <w:rsid w:val="00E5133A"/>
    <w:rsid w:val="00E515A3"/>
    <w:rsid w:val="00E5174B"/>
    <w:rsid w:val="00E51A16"/>
    <w:rsid w:val="00E51E23"/>
    <w:rsid w:val="00E51ED0"/>
    <w:rsid w:val="00E523F3"/>
    <w:rsid w:val="00E52A99"/>
    <w:rsid w:val="00E52F76"/>
    <w:rsid w:val="00E5315C"/>
    <w:rsid w:val="00E534EA"/>
    <w:rsid w:val="00E537C1"/>
    <w:rsid w:val="00E538E0"/>
    <w:rsid w:val="00E53E31"/>
    <w:rsid w:val="00E542C2"/>
    <w:rsid w:val="00E547DF"/>
    <w:rsid w:val="00E548CF"/>
    <w:rsid w:val="00E54B12"/>
    <w:rsid w:val="00E54B17"/>
    <w:rsid w:val="00E54CC0"/>
    <w:rsid w:val="00E54D33"/>
    <w:rsid w:val="00E54DC6"/>
    <w:rsid w:val="00E55716"/>
    <w:rsid w:val="00E56380"/>
    <w:rsid w:val="00E564C1"/>
    <w:rsid w:val="00E56A31"/>
    <w:rsid w:val="00E56D97"/>
    <w:rsid w:val="00E56DAD"/>
    <w:rsid w:val="00E56DF4"/>
    <w:rsid w:val="00E56E3C"/>
    <w:rsid w:val="00E56EC7"/>
    <w:rsid w:val="00E56F3C"/>
    <w:rsid w:val="00E57020"/>
    <w:rsid w:val="00E5711F"/>
    <w:rsid w:val="00E57367"/>
    <w:rsid w:val="00E577D1"/>
    <w:rsid w:val="00E57ECC"/>
    <w:rsid w:val="00E6000E"/>
    <w:rsid w:val="00E60050"/>
    <w:rsid w:val="00E6014B"/>
    <w:rsid w:val="00E602C9"/>
    <w:rsid w:val="00E60644"/>
    <w:rsid w:val="00E608B7"/>
    <w:rsid w:val="00E608E1"/>
    <w:rsid w:val="00E60BCD"/>
    <w:rsid w:val="00E60D2A"/>
    <w:rsid w:val="00E60E12"/>
    <w:rsid w:val="00E60F80"/>
    <w:rsid w:val="00E610F4"/>
    <w:rsid w:val="00E6134E"/>
    <w:rsid w:val="00E613CE"/>
    <w:rsid w:val="00E61DAC"/>
    <w:rsid w:val="00E61F86"/>
    <w:rsid w:val="00E6253C"/>
    <w:rsid w:val="00E6264C"/>
    <w:rsid w:val="00E62988"/>
    <w:rsid w:val="00E62AF2"/>
    <w:rsid w:val="00E62C6B"/>
    <w:rsid w:val="00E62DDA"/>
    <w:rsid w:val="00E62EB3"/>
    <w:rsid w:val="00E630F7"/>
    <w:rsid w:val="00E634A7"/>
    <w:rsid w:val="00E63A8C"/>
    <w:rsid w:val="00E63B97"/>
    <w:rsid w:val="00E63E76"/>
    <w:rsid w:val="00E64050"/>
    <w:rsid w:val="00E64327"/>
    <w:rsid w:val="00E643D0"/>
    <w:rsid w:val="00E64763"/>
    <w:rsid w:val="00E647DC"/>
    <w:rsid w:val="00E6484F"/>
    <w:rsid w:val="00E64B4F"/>
    <w:rsid w:val="00E64C56"/>
    <w:rsid w:val="00E64C7B"/>
    <w:rsid w:val="00E65333"/>
    <w:rsid w:val="00E65A35"/>
    <w:rsid w:val="00E65A5B"/>
    <w:rsid w:val="00E65BFD"/>
    <w:rsid w:val="00E65E6B"/>
    <w:rsid w:val="00E6640D"/>
    <w:rsid w:val="00E666A1"/>
    <w:rsid w:val="00E6682F"/>
    <w:rsid w:val="00E6694C"/>
    <w:rsid w:val="00E66B86"/>
    <w:rsid w:val="00E66C42"/>
    <w:rsid w:val="00E67573"/>
    <w:rsid w:val="00E67631"/>
    <w:rsid w:val="00E678F2"/>
    <w:rsid w:val="00E67BC6"/>
    <w:rsid w:val="00E7041A"/>
    <w:rsid w:val="00E705E5"/>
    <w:rsid w:val="00E7096C"/>
    <w:rsid w:val="00E70B0C"/>
    <w:rsid w:val="00E70C6F"/>
    <w:rsid w:val="00E70E6D"/>
    <w:rsid w:val="00E70EB1"/>
    <w:rsid w:val="00E70EE5"/>
    <w:rsid w:val="00E712BD"/>
    <w:rsid w:val="00E71952"/>
    <w:rsid w:val="00E71A6A"/>
    <w:rsid w:val="00E71DF1"/>
    <w:rsid w:val="00E71EDB"/>
    <w:rsid w:val="00E722D9"/>
    <w:rsid w:val="00E723D3"/>
    <w:rsid w:val="00E7242A"/>
    <w:rsid w:val="00E72737"/>
    <w:rsid w:val="00E72ABE"/>
    <w:rsid w:val="00E72BCC"/>
    <w:rsid w:val="00E72C08"/>
    <w:rsid w:val="00E72CF7"/>
    <w:rsid w:val="00E7309E"/>
    <w:rsid w:val="00E73279"/>
    <w:rsid w:val="00E739A7"/>
    <w:rsid w:val="00E73C80"/>
    <w:rsid w:val="00E73E01"/>
    <w:rsid w:val="00E7449A"/>
    <w:rsid w:val="00E746D0"/>
    <w:rsid w:val="00E74A5E"/>
    <w:rsid w:val="00E74B5A"/>
    <w:rsid w:val="00E74D56"/>
    <w:rsid w:val="00E75014"/>
    <w:rsid w:val="00E75096"/>
    <w:rsid w:val="00E7524F"/>
    <w:rsid w:val="00E7556D"/>
    <w:rsid w:val="00E75693"/>
    <w:rsid w:val="00E756FB"/>
    <w:rsid w:val="00E758AA"/>
    <w:rsid w:val="00E75ACC"/>
    <w:rsid w:val="00E75BE4"/>
    <w:rsid w:val="00E75EA4"/>
    <w:rsid w:val="00E760BC"/>
    <w:rsid w:val="00E76141"/>
    <w:rsid w:val="00E76270"/>
    <w:rsid w:val="00E7690E"/>
    <w:rsid w:val="00E76AD0"/>
    <w:rsid w:val="00E76B45"/>
    <w:rsid w:val="00E77040"/>
    <w:rsid w:val="00E772C4"/>
    <w:rsid w:val="00E773F6"/>
    <w:rsid w:val="00E77655"/>
    <w:rsid w:val="00E778F8"/>
    <w:rsid w:val="00E77B42"/>
    <w:rsid w:val="00E8016D"/>
    <w:rsid w:val="00E805A6"/>
    <w:rsid w:val="00E80760"/>
    <w:rsid w:val="00E80A94"/>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3EF"/>
    <w:rsid w:val="00E84661"/>
    <w:rsid w:val="00E84678"/>
    <w:rsid w:val="00E8469E"/>
    <w:rsid w:val="00E848F2"/>
    <w:rsid w:val="00E84934"/>
    <w:rsid w:val="00E84A69"/>
    <w:rsid w:val="00E85233"/>
    <w:rsid w:val="00E852FA"/>
    <w:rsid w:val="00E853AC"/>
    <w:rsid w:val="00E85483"/>
    <w:rsid w:val="00E854EA"/>
    <w:rsid w:val="00E8590A"/>
    <w:rsid w:val="00E86057"/>
    <w:rsid w:val="00E8608E"/>
    <w:rsid w:val="00E861F7"/>
    <w:rsid w:val="00E8627F"/>
    <w:rsid w:val="00E864CA"/>
    <w:rsid w:val="00E86647"/>
    <w:rsid w:val="00E8676A"/>
    <w:rsid w:val="00E86BF7"/>
    <w:rsid w:val="00E87182"/>
    <w:rsid w:val="00E871DE"/>
    <w:rsid w:val="00E87934"/>
    <w:rsid w:val="00E879F0"/>
    <w:rsid w:val="00E87A89"/>
    <w:rsid w:val="00E87AB6"/>
    <w:rsid w:val="00E87AE6"/>
    <w:rsid w:val="00E87BC7"/>
    <w:rsid w:val="00E87BFE"/>
    <w:rsid w:val="00E87E05"/>
    <w:rsid w:val="00E900CD"/>
    <w:rsid w:val="00E9049B"/>
    <w:rsid w:val="00E906BC"/>
    <w:rsid w:val="00E90CFE"/>
    <w:rsid w:val="00E9109D"/>
    <w:rsid w:val="00E91139"/>
    <w:rsid w:val="00E915E1"/>
    <w:rsid w:val="00E91982"/>
    <w:rsid w:val="00E919AC"/>
    <w:rsid w:val="00E919F0"/>
    <w:rsid w:val="00E91BF2"/>
    <w:rsid w:val="00E91CFF"/>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FF3"/>
    <w:rsid w:val="00E942DA"/>
    <w:rsid w:val="00E94307"/>
    <w:rsid w:val="00E94762"/>
    <w:rsid w:val="00E947A9"/>
    <w:rsid w:val="00E94C16"/>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976"/>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351"/>
    <w:rsid w:val="00EA2585"/>
    <w:rsid w:val="00EA25AE"/>
    <w:rsid w:val="00EA2730"/>
    <w:rsid w:val="00EA2D18"/>
    <w:rsid w:val="00EA3027"/>
    <w:rsid w:val="00EA3487"/>
    <w:rsid w:val="00EA356A"/>
    <w:rsid w:val="00EA3590"/>
    <w:rsid w:val="00EA3641"/>
    <w:rsid w:val="00EA38C1"/>
    <w:rsid w:val="00EA3C24"/>
    <w:rsid w:val="00EA3D67"/>
    <w:rsid w:val="00EA3DB9"/>
    <w:rsid w:val="00EA3E22"/>
    <w:rsid w:val="00EA40DC"/>
    <w:rsid w:val="00EA475E"/>
    <w:rsid w:val="00EA475F"/>
    <w:rsid w:val="00EA476A"/>
    <w:rsid w:val="00EA49C3"/>
    <w:rsid w:val="00EA4A36"/>
    <w:rsid w:val="00EA4C72"/>
    <w:rsid w:val="00EA4E53"/>
    <w:rsid w:val="00EA4F01"/>
    <w:rsid w:val="00EA5029"/>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5DC"/>
    <w:rsid w:val="00EB0B50"/>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15"/>
    <w:rsid w:val="00EB5543"/>
    <w:rsid w:val="00EB55D2"/>
    <w:rsid w:val="00EB5635"/>
    <w:rsid w:val="00EB56E5"/>
    <w:rsid w:val="00EB57CC"/>
    <w:rsid w:val="00EB5A08"/>
    <w:rsid w:val="00EB5C31"/>
    <w:rsid w:val="00EB619E"/>
    <w:rsid w:val="00EB6721"/>
    <w:rsid w:val="00EB6738"/>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1A1"/>
    <w:rsid w:val="00EC05B8"/>
    <w:rsid w:val="00EC06DE"/>
    <w:rsid w:val="00EC1198"/>
    <w:rsid w:val="00EC17B0"/>
    <w:rsid w:val="00EC183D"/>
    <w:rsid w:val="00EC18CD"/>
    <w:rsid w:val="00EC19EF"/>
    <w:rsid w:val="00EC1A2D"/>
    <w:rsid w:val="00EC1D83"/>
    <w:rsid w:val="00EC1EA0"/>
    <w:rsid w:val="00EC1FE9"/>
    <w:rsid w:val="00EC219F"/>
    <w:rsid w:val="00EC259E"/>
    <w:rsid w:val="00EC28CD"/>
    <w:rsid w:val="00EC2915"/>
    <w:rsid w:val="00EC2C50"/>
    <w:rsid w:val="00EC2C7A"/>
    <w:rsid w:val="00EC2DDF"/>
    <w:rsid w:val="00EC2E21"/>
    <w:rsid w:val="00EC30FE"/>
    <w:rsid w:val="00EC329F"/>
    <w:rsid w:val="00EC36DD"/>
    <w:rsid w:val="00EC3CA4"/>
    <w:rsid w:val="00EC3E81"/>
    <w:rsid w:val="00EC3E82"/>
    <w:rsid w:val="00EC3EAD"/>
    <w:rsid w:val="00EC3EC8"/>
    <w:rsid w:val="00EC434A"/>
    <w:rsid w:val="00EC44E7"/>
    <w:rsid w:val="00EC45A6"/>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F64"/>
    <w:rsid w:val="00EC7183"/>
    <w:rsid w:val="00EC71AB"/>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FF1"/>
    <w:rsid w:val="00ED3178"/>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91"/>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AE4"/>
    <w:rsid w:val="00EE1B3B"/>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039"/>
    <w:rsid w:val="00EE4184"/>
    <w:rsid w:val="00EE47B1"/>
    <w:rsid w:val="00EE4825"/>
    <w:rsid w:val="00EE4D57"/>
    <w:rsid w:val="00EE5112"/>
    <w:rsid w:val="00EE5114"/>
    <w:rsid w:val="00EE5321"/>
    <w:rsid w:val="00EE588E"/>
    <w:rsid w:val="00EE58A3"/>
    <w:rsid w:val="00EE6295"/>
    <w:rsid w:val="00EE62B4"/>
    <w:rsid w:val="00EE636D"/>
    <w:rsid w:val="00EE66B1"/>
    <w:rsid w:val="00EE6A63"/>
    <w:rsid w:val="00EE6E05"/>
    <w:rsid w:val="00EE6EA1"/>
    <w:rsid w:val="00EE6F69"/>
    <w:rsid w:val="00EE71ED"/>
    <w:rsid w:val="00EE73C3"/>
    <w:rsid w:val="00EE752C"/>
    <w:rsid w:val="00EE7641"/>
    <w:rsid w:val="00EE79AA"/>
    <w:rsid w:val="00EE7BF9"/>
    <w:rsid w:val="00EE7D91"/>
    <w:rsid w:val="00EE7ECE"/>
    <w:rsid w:val="00EE7F2E"/>
    <w:rsid w:val="00EF0257"/>
    <w:rsid w:val="00EF0299"/>
    <w:rsid w:val="00EF082A"/>
    <w:rsid w:val="00EF09DC"/>
    <w:rsid w:val="00EF0E50"/>
    <w:rsid w:val="00EF102C"/>
    <w:rsid w:val="00EF1176"/>
    <w:rsid w:val="00EF14E6"/>
    <w:rsid w:val="00EF16D6"/>
    <w:rsid w:val="00EF17D0"/>
    <w:rsid w:val="00EF1868"/>
    <w:rsid w:val="00EF209D"/>
    <w:rsid w:val="00EF20A8"/>
    <w:rsid w:val="00EF20FD"/>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E59"/>
    <w:rsid w:val="00EF4F32"/>
    <w:rsid w:val="00EF512D"/>
    <w:rsid w:val="00EF5326"/>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8A7"/>
    <w:rsid w:val="00EF7F14"/>
    <w:rsid w:val="00EF7F47"/>
    <w:rsid w:val="00F000F0"/>
    <w:rsid w:val="00F00180"/>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520"/>
    <w:rsid w:val="00F05EED"/>
    <w:rsid w:val="00F06F02"/>
    <w:rsid w:val="00F071F5"/>
    <w:rsid w:val="00F07834"/>
    <w:rsid w:val="00F103C2"/>
    <w:rsid w:val="00F10437"/>
    <w:rsid w:val="00F10465"/>
    <w:rsid w:val="00F10864"/>
    <w:rsid w:val="00F1165E"/>
    <w:rsid w:val="00F11CF5"/>
    <w:rsid w:val="00F126CE"/>
    <w:rsid w:val="00F1273D"/>
    <w:rsid w:val="00F12A26"/>
    <w:rsid w:val="00F12B3D"/>
    <w:rsid w:val="00F12CC1"/>
    <w:rsid w:val="00F12EF0"/>
    <w:rsid w:val="00F131B6"/>
    <w:rsid w:val="00F13242"/>
    <w:rsid w:val="00F132CD"/>
    <w:rsid w:val="00F13634"/>
    <w:rsid w:val="00F13748"/>
    <w:rsid w:val="00F13D7C"/>
    <w:rsid w:val="00F13E52"/>
    <w:rsid w:val="00F13E95"/>
    <w:rsid w:val="00F13FF0"/>
    <w:rsid w:val="00F1403E"/>
    <w:rsid w:val="00F140C1"/>
    <w:rsid w:val="00F140FE"/>
    <w:rsid w:val="00F1415B"/>
    <w:rsid w:val="00F14537"/>
    <w:rsid w:val="00F14CC0"/>
    <w:rsid w:val="00F14FB4"/>
    <w:rsid w:val="00F1548E"/>
    <w:rsid w:val="00F158EE"/>
    <w:rsid w:val="00F15CE7"/>
    <w:rsid w:val="00F165FF"/>
    <w:rsid w:val="00F16958"/>
    <w:rsid w:val="00F16BB1"/>
    <w:rsid w:val="00F16FB9"/>
    <w:rsid w:val="00F1713D"/>
    <w:rsid w:val="00F17A8F"/>
    <w:rsid w:val="00F17D56"/>
    <w:rsid w:val="00F20046"/>
    <w:rsid w:val="00F20242"/>
    <w:rsid w:val="00F206FE"/>
    <w:rsid w:val="00F20B30"/>
    <w:rsid w:val="00F20D83"/>
    <w:rsid w:val="00F20F5B"/>
    <w:rsid w:val="00F21048"/>
    <w:rsid w:val="00F210AB"/>
    <w:rsid w:val="00F2157F"/>
    <w:rsid w:val="00F21758"/>
    <w:rsid w:val="00F217BD"/>
    <w:rsid w:val="00F21857"/>
    <w:rsid w:val="00F218EF"/>
    <w:rsid w:val="00F21DC3"/>
    <w:rsid w:val="00F21F61"/>
    <w:rsid w:val="00F2240D"/>
    <w:rsid w:val="00F22444"/>
    <w:rsid w:val="00F22992"/>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E8E"/>
    <w:rsid w:val="00F23FCA"/>
    <w:rsid w:val="00F244C7"/>
    <w:rsid w:val="00F2456B"/>
    <w:rsid w:val="00F2457D"/>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E0C"/>
    <w:rsid w:val="00F27F00"/>
    <w:rsid w:val="00F3002F"/>
    <w:rsid w:val="00F300DB"/>
    <w:rsid w:val="00F30353"/>
    <w:rsid w:val="00F3075E"/>
    <w:rsid w:val="00F308C0"/>
    <w:rsid w:val="00F30B8F"/>
    <w:rsid w:val="00F31778"/>
    <w:rsid w:val="00F318E7"/>
    <w:rsid w:val="00F31DED"/>
    <w:rsid w:val="00F31F17"/>
    <w:rsid w:val="00F31FB1"/>
    <w:rsid w:val="00F3236F"/>
    <w:rsid w:val="00F32374"/>
    <w:rsid w:val="00F323CB"/>
    <w:rsid w:val="00F32410"/>
    <w:rsid w:val="00F32DD1"/>
    <w:rsid w:val="00F32F0E"/>
    <w:rsid w:val="00F32F22"/>
    <w:rsid w:val="00F32F3E"/>
    <w:rsid w:val="00F33155"/>
    <w:rsid w:val="00F332F8"/>
    <w:rsid w:val="00F33315"/>
    <w:rsid w:val="00F3333E"/>
    <w:rsid w:val="00F33690"/>
    <w:rsid w:val="00F336CD"/>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7A2"/>
    <w:rsid w:val="00F37922"/>
    <w:rsid w:val="00F37AEF"/>
    <w:rsid w:val="00F37DC6"/>
    <w:rsid w:val="00F40E3B"/>
    <w:rsid w:val="00F4179A"/>
    <w:rsid w:val="00F41D1F"/>
    <w:rsid w:val="00F41D2D"/>
    <w:rsid w:val="00F424D3"/>
    <w:rsid w:val="00F424F5"/>
    <w:rsid w:val="00F42910"/>
    <w:rsid w:val="00F42927"/>
    <w:rsid w:val="00F42A6D"/>
    <w:rsid w:val="00F42A91"/>
    <w:rsid w:val="00F42C2B"/>
    <w:rsid w:val="00F42DE7"/>
    <w:rsid w:val="00F437A0"/>
    <w:rsid w:val="00F43DC1"/>
    <w:rsid w:val="00F4401A"/>
    <w:rsid w:val="00F44256"/>
    <w:rsid w:val="00F4440C"/>
    <w:rsid w:val="00F44833"/>
    <w:rsid w:val="00F448B7"/>
    <w:rsid w:val="00F44B90"/>
    <w:rsid w:val="00F450BD"/>
    <w:rsid w:val="00F45251"/>
    <w:rsid w:val="00F454E5"/>
    <w:rsid w:val="00F45B82"/>
    <w:rsid w:val="00F45D0C"/>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64"/>
    <w:rsid w:val="00F50384"/>
    <w:rsid w:val="00F50440"/>
    <w:rsid w:val="00F50582"/>
    <w:rsid w:val="00F50671"/>
    <w:rsid w:val="00F506B5"/>
    <w:rsid w:val="00F506D9"/>
    <w:rsid w:val="00F50785"/>
    <w:rsid w:val="00F50849"/>
    <w:rsid w:val="00F51197"/>
    <w:rsid w:val="00F51342"/>
    <w:rsid w:val="00F513BA"/>
    <w:rsid w:val="00F51447"/>
    <w:rsid w:val="00F514EF"/>
    <w:rsid w:val="00F516F4"/>
    <w:rsid w:val="00F517FC"/>
    <w:rsid w:val="00F518F6"/>
    <w:rsid w:val="00F520BE"/>
    <w:rsid w:val="00F5234E"/>
    <w:rsid w:val="00F5240D"/>
    <w:rsid w:val="00F524BF"/>
    <w:rsid w:val="00F52756"/>
    <w:rsid w:val="00F527B9"/>
    <w:rsid w:val="00F52894"/>
    <w:rsid w:val="00F528A1"/>
    <w:rsid w:val="00F52A47"/>
    <w:rsid w:val="00F52A4B"/>
    <w:rsid w:val="00F52A91"/>
    <w:rsid w:val="00F52B78"/>
    <w:rsid w:val="00F52C6C"/>
    <w:rsid w:val="00F52E16"/>
    <w:rsid w:val="00F52FA8"/>
    <w:rsid w:val="00F532FD"/>
    <w:rsid w:val="00F538CD"/>
    <w:rsid w:val="00F53AD8"/>
    <w:rsid w:val="00F53C6F"/>
    <w:rsid w:val="00F5415E"/>
    <w:rsid w:val="00F54192"/>
    <w:rsid w:val="00F542D8"/>
    <w:rsid w:val="00F54460"/>
    <w:rsid w:val="00F54522"/>
    <w:rsid w:val="00F5459A"/>
    <w:rsid w:val="00F545C7"/>
    <w:rsid w:val="00F548C8"/>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BEB"/>
    <w:rsid w:val="00F61FDE"/>
    <w:rsid w:val="00F62143"/>
    <w:rsid w:val="00F62338"/>
    <w:rsid w:val="00F62377"/>
    <w:rsid w:val="00F62862"/>
    <w:rsid w:val="00F62A4B"/>
    <w:rsid w:val="00F62AFD"/>
    <w:rsid w:val="00F62C69"/>
    <w:rsid w:val="00F62FE3"/>
    <w:rsid w:val="00F63005"/>
    <w:rsid w:val="00F63289"/>
    <w:rsid w:val="00F63417"/>
    <w:rsid w:val="00F63558"/>
    <w:rsid w:val="00F639FA"/>
    <w:rsid w:val="00F63A49"/>
    <w:rsid w:val="00F63CD2"/>
    <w:rsid w:val="00F63F71"/>
    <w:rsid w:val="00F641B7"/>
    <w:rsid w:val="00F6433C"/>
    <w:rsid w:val="00F6454F"/>
    <w:rsid w:val="00F6460F"/>
    <w:rsid w:val="00F648A2"/>
    <w:rsid w:val="00F64928"/>
    <w:rsid w:val="00F64966"/>
    <w:rsid w:val="00F64A0D"/>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E3"/>
    <w:rsid w:val="00F66AF7"/>
    <w:rsid w:val="00F66B43"/>
    <w:rsid w:val="00F66D0A"/>
    <w:rsid w:val="00F66D3B"/>
    <w:rsid w:val="00F66ED3"/>
    <w:rsid w:val="00F6728D"/>
    <w:rsid w:val="00F672D5"/>
    <w:rsid w:val="00F672EB"/>
    <w:rsid w:val="00F6753C"/>
    <w:rsid w:val="00F677F4"/>
    <w:rsid w:val="00F67906"/>
    <w:rsid w:val="00F67A85"/>
    <w:rsid w:val="00F67D0D"/>
    <w:rsid w:val="00F706E7"/>
    <w:rsid w:val="00F70837"/>
    <w:rsid w:val="00F70A57"/>
    <w:rsid w:val="00F70C5B"/>
    <w:rsid w:val="00F70DBB"/>
    <w:rsid w:val="00F71026"/>
    <w:rsid w:val="00F71042"/>
    <w:rsid w:val="00F710A0"/>
    <w:rsid w:val="00F710D9"/>
    <w:rsid w:val="00F71976"/>
    <w:rsid w:val="00F71C07"/>
    <w:rsid w:val="00F71F79"/>
    <w:rsid w:val="00F7219A"/>
    <w:rsid w:val="00F721A1"/>
    <w:rsid w:val="00F72226"/>
    <w:rsid w:val="00F724E3"/>
    <w:rsid w:val="00F72524"/>
    <w:rsid w:val="00F727AA"/>
    <w:rsid w:val="00F72A48"/>
    <w:rsid w:val="00F72C94"/>
    <w:rsid w:val="00F73A28"/>
    <w:rsid w:val="00F73E8F"/>
    <w:rsid w:val="00F73F43"/>
    <w:rsid w:val="00F74664"/>
    <w:rsid w:val="00F74791"/>
    <w:rsid w:val="00F747FD"/>
    <w:rsid w:val="00F74A7A"/>
    <w:rsid w:val="00F752BB"/>
    <w:rsid w:val="00F7536A"/>
    <w:rsid w:val="00F75399"/>
    <w:rsid w:val="00F7586E"/>
    <w:rsid w:val="00F75C0B"/>
    <w:rsid w:val="00F75CA7"/>
    <w:rsid w:val="00F75E09"/>
    <w:rsid w:val="00F763DF"/>
    <w:rsid w:val="00F7670C"/>
    <w:rsid w:val="00F76A53"/>
    <w:rsid w:val="00F77028"/>
    <w:rsid w:val="00F77202"/>
    <w:rsid w:val="00F7774C"/>
    <w:rsid w:val="00F7792A"/>
    <w:rsid w:val="00F77C36"/>
    <w:rsid w:val="00F77C47"/>
    <w:rsid w:val="00F77CFA"/>
    <w:rsid w:val="00F77E24"/>
    <w:rsid w:val="00F77F80"/>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BD0"/>
    <w:rsid w:val="00F83C26"/>
    <w:rsid w:val="00F83C94"/>
    <w:rsid w:val="00F840F4"/>
    <w:rsid w:val="00F84132"/>
    <w:rsid w:val="00F8448A"/>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AC4"/>
    <w:rsid w:val="00F92B3C"/>
    <w:rsid w:val="00F92BD3"/>
    <w:rsid w:val="00F92E55"/>
    <w:rsid w:val="00F932B9"/>
    <w:rsid w:val="00F9358A"/>
    <w:rsid w:val="00F93718"/>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4C9"/>
    <w:rsid w:val="00F954DA"/>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802"/>
    <w:rsid w:val="00F97F06"/>
    <w:rsid w:val="00F97F57"/>
    <w:rsid w:val="00FA0509"/>
    <w:rsid w:val="00FA06AB"/>
    <w:rsid w:val="00FA0A69"/>
    <w:rsid w:val="00FA0DC5"/>
    <w:rsid w:val="00FA0E7C"/>
    <w:rsid w:val="00FA16F2"/>
    <w:rsid w:val="00FA17D6"/>
    <w:rsid w:val="00FA1B1E"/>
    <w:rsid w:val="00FA1CBF"/>
    <w:rsid w:val="00FA1D13"/>
    <w:rsid w:val="00FA1D8F"/>
    <w:rsid w:val="00FA1EB0"/>
    <w:rsid w:val="00FA1FE3"/>
    <w:rsid w:val="00FA200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4131"/>
    <w:rsid w:val="00FA464C"/>
    <w:rsid w:val="00FA46C4"/>
    <w:rsid w:val="00FA484A"/>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5D17"/>
    <w:rsid w:val="00FA6225"/>
    <w:rsid w:val="00FA62B6"/>
    <w:rsid w:val="00FA6444"/>
    <w:rsid w:val="00FA656D"/>
    <w:rsid w:val="00FA6571"/>
    <w:rsid w:val="00FA65C9"/>
    <w:rsid w:val="00FA6686"/>
    <w:rsid w:val="00FA68B6"/>
    <w:rsid w:val="00FA68F0"/>
    <w:rsid w:val="00FA6A8C"/>
    <w:rsid w:val="00FA6CD3"/>
    <w:rsid w:val="00FA6F59"/>
    <w:rsid w:val="00FA76F1"/>
    <w:rsid w:val="00FA7982"/>
    <w:rsid w:val="00FA7A20"/>
    <w:rsid w:val="00FA7AA6"/>
    <w:rsid w:val="00FA7C04"/>
    <w:rsid w:val="00FA7DD3"/>
    <w:rsid w:val="00FB0443"/>
    <w:rsid w:val="00FB0540"/>
    <w:rsid w:val="00FB05C7"/>
    <w:rsid w:val="00FB0C6E"/>
    <w:rsid w:val="00FB1254"/>
    <w:rsid w:val="00FB1309"/>
    <w:rsid w:val="00FB14B4"/>
    <w:rsid w:val="00FB15D5"/>
    <w:rsid w:val="00FB186A"/>
    <w:rsid w:val="00FB18E8"/>
    <w:rsid w:val="00FB19D8"/>
    <w:rsid w:val="00FB20DE"/>
    <w:rsid w:val="00FB2219"/>
    <w:rsid w:val="00FB22E5"/>
    <w:rsid w:val="00FB22F2"/>
    <w:rsid w:val="00FB2363"/>
    <w:rsid w:val="00FB2864"/>
    <w:rsid w:val="00FB289A"/>
    <w:rsid w:val="00FB2A4D"/>
    <w:rsid w:val="00FB2EF2"/>
    <w:rsid w:val="00FB2F94"/>
    <w:rsid w:val="00FB2FBB"/>
    <w:rsid w:val="00FB3006"/>
    <w:rsid w:val="00FB305A"/>
    <w:rsid w:val="00FB3210"/>
    <w:rsid w:val="00FB3334"/>
    <w:rsid w:val="00FB3536"/>
    <w:rsid w:val="00FB35B1"/>
    <w:rsid w:val="00FB3CD6"/>
    <w:rsid w:val="00FB3DC0"/>
    <w:rsid w:val="00FB3EC6"/>
    <w:rsid w:val="00FB4065"/>
    <w:rsid w:val="00FB43D0"/>
    <w:rsid w:val="00FB4533"/>
    <w:rsid w:val="00FB45A5"/>
    <w:rsid w:val="00FB4760"/>
    <w:rsid w:val="00FB47B5"/>
    <w:rsid w:val="00FB5201"/>
    <w:rsid w:val="00FB52FD"/>
    <w:rsid w:val="00FB53CD"/>
    <w:rsid w:val="00FB57A7"/>
    <w:rsid w:val="00FB5A6F"/>
    <w:rsid w:val="00FB5A7D"/>
    <w:rsid w:val="00FB5AB3"/>
    <w:rsid w:val="00FB5D2C"/>
    <w:rsid w:val="00FB5D49"/>
    <w:rsid w:val="00FB6275"/>
    <w:rsid w:val="00FB6296"/>
    <w:rsid w:val="00FB6781"/>
    <w:rsid w:val="00FB67CA"/>
    <w:rsid w:val="00FB6884"/>
    <w:rsid w:val="00FB70F9"/>
    <w:rsid w:val="00FB7284"/>
    <w:rsid w:val="00FB72CB"/>
    <w:rsid w:val="00FB751F"/>
    <w:rsid w:val="00FB77BB"/>
    <w:rsid w:val="00FB78F1"/>
    <w:rsid w:val="00FB7C21"/>
    <w:rsid w:val="00FB7C38"/>
    <w:rsid w:val="00FB7F0C"/>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41"/>
    <w:rsid w:val="00FC1FFB"/>
    <w:rsid w:val="00FC20F2"/>
    <w:rsid w:val="00FC229B"/>
    <w:rsid w:val="00FC22FE"/>
    <w:rsid w:val="00FC23E0"/>
    <w:rsid w:val="00FC23FA"/>
    <w:rsid w:val="00FC2742"/>
    <w:rsid w:val="00FC28DE"/>
    <w:rsid w:val="00FC2EE4"/>
    <w:rsid w:val="00FC3422"/>
    <w:rsid w:val="00FC37F0"/>
    <w:rsid w:val="00FC3AE1"/>
    <w:rsid w:val="00FC3B07"/>
    <w:rsid w:val="00FC3BBC"/>
    <w:rsid w:val="00FC3C28"/>
    <w:rsid w:val="00FC3EEB"/>
    <w:rsid w:val="00FC4278"/>
    <w:rsid w:val="00FC43FB"/>
    <w:rsid w:val="00FC4423"/>
    <w:rsid w:val="00FC44DB"/>
    <w:rsid w:val="00FC45EA"/>
    <w:rsid w:val="00FC47CD"/>
    <w:rsid w:val="00FC47D1"/>
    <w:rsid w:val="00FC4BBC"/>
    <w:rsid w:val="00FC4CA4"/>
    <w:rsid w:val="00FC4ED1"/>
    <w:rsid w:val="00FC545C"/>
    <w:rsid w:val="00FC553E"/>
    <w:rsid w:val="00FC58C5"/>
    <w:rsid w:val="00FC58E3"/>
    <w:rsid w:val="00FC5986"/>
    <w:rsid w:val="00FC5C37"/>
    <w:rsid w:val="00FC629C"/>
    <w:rsid w:val="00FC65A0"/>
    <w:rsid w:val="00FC6901"/>
    <w:rsid w:val="00FC6B41"/>
    <w:rsid w:val="00FC6D8C"/>
    <w:rsid w:val="00FC6E46"/>
    <w:rsid w:val="00FC6E7D"/>
    <w:rsid w:val="00FC7216"/>
    <w:rsid w:val="00FC7221"/>
    <w:rsid w:val="00FC733A"/>
    <w:rsid w:val="00FC733B"/>
    <w:rsid w:val="00FC75EB"/>
    <w:rsid w:val="00FC791E"/>
    <w:rsid w:val="00FC7A1A"/>
    <w:rsid w:val="00FC7F93"/>
    <w:rsid w:val="00FC7FDA"/>
    <w:rsid w:val="00FD0157"/>
    <w:rsid w:val="00FD0A19"/>
    <w:rsid w:val="00FD10D2"/>
    <w:rsid w:val="00FD1608"/>
    <w:rsid w:val="00FD18CA"/>
    <w:rsid w:val="00FD1A54"/>
    <w:rsid w:val="00FD2358"/>
    <w:rsid w:val="00FD235B"/>
    <w:rsid w:val="00FD2804"/>
    <w:rsid w:val="00FD282A"/>
    <w:rsid w:val="00FD2A71"/>
    <w:rsid w:val="00FD2C18"/>
    <w:rsid w:val="00FD2EB2"/>
    <w:rsid w:val="00FD2EFA"/>
    <w:rsid w:val="00FD3124"/>
    <w:rsid w:val="00FD3334"/>
    <w:rsid w:val="00FD3905"/>
    <w:rsid w:val="00FD3E26"/>
    <w:rsid w:val="00FD3E66"/>
    <w:rsid w:val="00FD3EBC"/>
    <w:rsid w:val="00FD4249"/>
    <w:rsid w:val="00FD4CC0"/>
    <w:rsid w:val="00FD4CE8"/>
    <w:rsid w:val="00FD4EBE"/>
    <w:rsid w:val="00FD55C0"/>
    <w:rsid w:val="00FD5999"/>
    <w:rsid w:val="00FD5A07"/>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37B"/>
    <w:rsid w:val="00FE046A"/>
    <w:rsid w:val="00FE0477"/>
    <w:rsid w:val="00FE04B6"/>
    <w:rsid w:val="00FE0510"/>
    <w:rsid w:val="00FE0657"/>
    <w:rsid w:val="00FE07B1"/>
    <w:rsid w:val="00FE0D43"/>
    <w:rsid w:val="00FE15F5"/>
    <w:rsid w:val="00FE1728"/>
    <w:rsid w:val="00FE22FE"/>
    <w:rsid w:val="00FE238D"/>
    <w:rsid w:val="00FE2395"/>
    <w:rsid w:val="00FE2454"/>
    <w:rsid w:val="00FE24A0"/>
    <w:rsid w:val="00FE24C0"/>
    <w:rsid w:val="00FE2598"/>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C38"/>
    <w:rsid w:val="00FE7D2A"/>
    <w:rsid w:val="00FF00FF"/>
    <w:rsid w:val="00FF01C5"/>
    <w:rsid w:val="00FF01E6"/>
    <w:rsid w:val="00FF0224"/>
    <w:rsid w:val="00FF0289"/>
    <w:rsid w:val="00FF02A6"/>
    <w:rsid w:val="00FF02D6"/>
    <w:rsid w:val="00FF03D3"/>
    <w:rsid w:val="00FF0895"/>
    <w:rsid w:val="00FF0BBB"/>
    <w:rsid w:val="00FF1455"/>
    <w:rsid w:val="00FF1516"/>
    <w:rsid w:val="00FF1716"/>
    <w:rsid w:val="00FF1875"/>
    <w:rsid w:val="00FF1920"/>
    <w:rsid w:val="00FF1ACF"/>
    <w:rsid w:val="00FF20DF"/>
    <w:rsid w:val="00FF289D"/>
    <w:rsid w:val="00FF2A88"/>
    <w:rsid w:val="00FF2FC5"/>
    <w:rsid w:val="00FF37C5"/>
    <w:rsid w:val="00FF3A12"/>
    <w:rsid w:val="00FF3BB4"/>
    <w:rsid w:val="00FF3CFC"/>
    <w:rsid w:val="00FF3D3F"/>
    <w:rsid w:val="00FF3FB4"/>
    <w:rsid w:val="00FF402F"/>
    <w:rsid w:val="00FF43AF"/>
    <w:rsid w:val="00FF43CE"/>
    <w:rsid w:val="00FF48E0"/>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5EB"/>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6F0C"/>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03967940">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1272277536">
          <w:marLeft w:val="547"/>
          <w:marRight w:val="0"/>
          <w:marTop w:val="0"/>
          <w:marBottom w:val="0"/>
          <w:divBdr>
            <w:top w:val="none" w:sz="0" w:space="0" w:color="auto"/>
            <w:left w:val="none" w:sz="0" w:space="0" w:color="auto"/>
            <w:bottom w:val="none" w:sz="0" w:space="0" w:color="auto"/>
            <w:right w:val="none" w:sz="0" w:space="0" w:color="auto"/>
          </w:divBdr>
        </w:div>
        <w:div w:id="335503492">
          <w:marLeft w:val="1166"/>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1296987885">
          <w:marLeft w:val="547"/>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240455564">
          <w:marLeft w:val="1166"/>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437870690">
          <w:marLeft w:val="547"/>
          <w:marRight w:val="0"/>
          <w:marTop w:val="0"/>
          <w:marBottom w:val="0"/>
          <w:divBdr>
            <w:top w:val="none" w:sz="0" w:space="0" w:color="auto"/>
            <w:left w:val="none" w:sz="0" w:space="0" w:color="auto"/>
            <w:bottom w:val="none" w:sz="0" w:space="0" w:color="auto"/>
            <w:right w:val="none" w:sz="0" w:space="0" w:color="auto"/>
          </w:divBdr>
        </w:div>
        <w:div w:id="238174929">
          <w:marLeft w:val="1166"/>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HR33RHYHUWRF-4-15780</_dlc_DocId>
    <_dlc_DocIdUrl xmlns="c06861ca-3f08-4d07-bff7-bb15bac121f4">
      <Url>https://projects.qualcomm.com/sites/pentari/_layouts/15/DocIdRedir.aspx?ID=HR33RHYHUWRF-4-15780</Url>
      <Description>HR33RHYHUWRF-4-15780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9EC00E92-B4A2-4468-AA32-7F9E3E2D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9</Pages>
  <Words>5207</Words>
  <Characters>27651</Characters>
  <Application>Microsoft Office Word</Application>
  <DocSecurity>0</DocSecurity>
  <Lines>709</Lines>
  <Paragraphs>444</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32414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Wooseok Nam</cp:lastModifiedBy>
  <cp:revision>16</cp:revision>
  <cp:lastPrinted>2017-03-25T00:57:00Z</cp:lastPrinted>
  <dcterms:created xsi:type="dcterms:W3CDTF">2019-10-05T01:03:00Z</dcterms:created>
  <dcterms:modified xsi:type="dcterms:W3CDTF">2019-10-05T04:04:00Z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1b2b4fc4-4b07-4fdb-94a6-5bfa9ff2a208</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AuthorEmailDisplayName">
    <vt:lpwstr>Wooseok Nam</vt:lpwstr>
  </property>
  <property fmtid="{D5CDD505-2E9C-101B-9397-08002B2CF9AE}" pid="12" name="sflag">
    <vt:lpwstr>1382515179</vt:lpwstr>
  </property>
  <property fmtid="{D5CDD505-2E9C-101B-9397-08002B2CF9AE}" pid="13" name="_AdHocReviewCycleID">
    <vt:i4>-2146354798</vt:i4>
  </property>
  <property fmtid="{D5CDD505-2E9C-101B-9397-08002B2CF9AE}" pid="14" name="_EmailSubject">
    <vt:lpwstr>Some questions about power saving</vt:lpwstr>
  </property>
  <property fmtid="{D5CDD505-2E9C-101B-9397-08002B2CF9AE}" pid="15" name="_AuthorEmail">
    <vt:lpwstr>wnam@qti.qualcomm.com</vt:lpwstr>
  </property>
  <property fmtid="{D5CDD505-2E9C-101B-9397-08002B2CF9AE}" pid="16" name="_ms_pID_725343_00">
    <vt:lpwstr>_ms_pID_725343</vt:lpwstr>
  </property>
  <property fmtid="{D5CDD505-2E9C-101B-9397-08002B2CF9AE}" pid="17" name="_ms_pID_7253432_00">
    <vt:lpwstr>_ms_pID_7253432</vt:lpwstr>
  </property>
  <property fmtid="{D5CDD505-2E9C-101B-9397-08002B2CF9AE}" pid="18" name="EmailCc">
    <vt:lpwstr/>
  </property>
  <property fmtid="{D5CDD505-2E9C-101B-9397-08002B2CF9AE}" pid="19" name="_ms_pID_7253431_00">
    <vt:lpwstr>_ms_pID_7253431</vt:lpwstr>
  </property>
  <property fmtid="{D5CDD505-2E9C-101B-9397-08002B2CF9AE}" pid="20" name="IconOverlay">
    <vt:lpwstr/>
  </property>
  <property fmtid="{D5CDD505-2E9C-101B-9397-08002B2CF9AE}" pid="21"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2" name="EmailSubject">
    <vt:lpwstr/>
  </property>
  <property fmtid="{D5CDD505-2E9C-101B-9397-08002B2CF9AE}" pid="23" name="_PreviousAdHocReviewCycleID">
    <vt:i4>-1653119310</vt:i4>
  </property>
  <property fmtid="{D5CDD505-2E9C-101B-9397-08002B2CF9AE}" pid="24" name="_ReviewingToolsShownOnce">
    <vt:lpwstr/>
  </property>
</Properties>
</file>